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A2DE" w14:textId="77777777" w:rsidR="00741EE5" w:rsidRPr="00577E69" w:rsidRDefault="00741EE5" w:rsidP="00741EE5">
      <w:pPr>
        <w:spacing w:after="0" w:line="276" w:lineRule="auto"/>
        <w:rPr>
          <w:rFonts w:cstheme="minorHAnsi"/>
          <w:sz w:val="20"/>
        </w:rPr>
      </w:pPr>
      <w:r w:rsidRPr="00577E69">
        <w:rPr>
          <w:rFonts w:cstheme="minorHAnsi"/>
          <w:sz w:val="24"/>
        </w:rPr>
        <w:t>Vågå kommune</w:t>
      </w:r>
      <w:r w:rsidRPr="00577E69">
        <w:rPr>
          <w:rFonts w:cstheme="minorHAnsi"/>
          <w:sz w:val="24"/>
        </w:rPr>
        <w:tab/>
      </w:r>
      <w:r w:rsidRPr="00577E69">
        <w:rPr>
          <w:rFonts w:cstheme="minorHAnsi"/>
          <w:sz w:val="24"/>
        </w:rPr>
        <w:tab/>
      </w:r>
      <w:r w:rsidRPr="00577E69">
        <w:rPr>
          <w:rFonts w:cstheme="minorHAnsi"/>
          <w:sz w:val="24"/>
        </w:rPr>
        <w:tab/>
      </w:r>
      <w:r w:rsidRPr="00577E69">
        <w:rPr>
          <w:rFonts w:cstheme="minorHAnsi"/>
          <w:sz w:val="24"/>
        </w:rPr>
        <w:tab/>
      </w:r>
      <w:r w:rsidRPr="00577E69">
        <w:rPr>
          <w:rFonts w:cstheme="minorHAnsi"/>
          <w:sz w:val="24"/>
        </w:rPr>
        <w:tab/>
      </w:r>
      <w:r w:rsidRPr="00577E69">
        <w:rPr>
          <w:rFonts w:cstheme="minorHAnsi"/>
          <w:sz w:val="24"/>
        </w:rPr>
        <w:tab/>
      </w:r>
      <w:r w:rsidRPr="00577E69">
        <w:rPr>
          <w:rFonts w:cstheme="minorHAnsi"/>
          <w:sz w:val="20"/>
        </w:rPr>
        <w:t>Vedteken dato:</w:t>
      </w:r>
    </w:p>
    <w:p w14:paraId="43C40035" w14:textId="7C1C3856" w:rsidR="00741EE5" w:rsidRPr="00993636" w:rsidRDefault="00741EE5" w:rsidP="00741EE5">
      <w:pPr>
        <w:spacing w:after="0" w:line="276" w:lineRule="auto"/>
        <w:rPr>
          <w:rFonts w:cstheme="minorHAnsi"/>
          <w:color w:val="FF0000"/>
          <w:sz w:val="20"/>
        </w:rPr>
      </w:pPr>
      <w:r w:rsidRPr="00577E69">
        <w:rPr>
          <w:rFonts w:cstheme="minorHAnsi"/>
          <w:sz w:val="20"/>
        </w:rPr>
        <w:tab/>
      </w:r>
      <w:r w:rsidRPr="00577E69">
        <w:rPr>
          <w:rFonts w:cstheme="minorHAnsi"/>
          <w:sz w:val="20"/>
        </w:rPr>
        <w:tab/>
      </w:r>
      <w:r w:rsidRPr="00577E69">
        <w:rPr>
          <w:rFonts w:cstheme="minorHAnsi"/>
          <w:sz w:val="20"/>
        </w:rPr>
        <w:tab/>
      </w:r>
      <w:r w:rsidRPr="00577E69">
        <w:rPr>
          <w:rFonts w:cstheme="minorHAnsi"/>
          <w:sz w:val="20"/>
        </w:rPr>
        <w:tab/>
      </w:r>
      <w:r w:rsidRPr="00577E69">
        <w:rPr>
          <w:rFonts w:cstheme="minorHAnsi"/>
          <w:sz w:val="20"/>
        </w:rPr>
        <w:tab/>
      </w:r>
      <w:r w:rsidRPr="00577E69">
        <w:rPr>
          <w:rFonts w:cstheme="minorHAnsi"/>
          <w:sz w:val="20"/>
        </w:rPr>
        <w:tab/>
      </w:r>
      <w:r w:rsidRPr="00577E69">
        <w:rPr>
          <w:rFonts w:cstheme="minorHAnsi"/>
          <w:sz w:val="20"/>
        </w:rPr>
        <w:tab/>
      </w:r>
      <w:r w:rsidRPr="00577E69">
        <w:rPr>
          <w:rFonts w:cstheme="minorHAnsi"/>
          <w:sz w:val="20"/>
        </w:rPr>
        <w:tab/>
      </w:r>
      <w:r w:rsidRPr="00993636">
        <w:rPr>
          <w:rFonts w:cstheme="minorHAnsi"/>
          <w:sz w:val="20"/>
        </w:rPr>
        <w:t xml:space="preserve">Dato for siste mindre endring: </w:t>
      </w:r>
      <w:r w:rsidR="00A62D12">
        <w:rPr>
          <w:rFonts w:cstheme="minorHAnsi"/>
          <w:sz w:val="20"/>
        </w:rPr>
        <w:t>2</w:t>
      </w:r>
      <w:r w:rsidR="00FD5437">
        <w:rPr>
          <w:rFonts w:cstheme="minorHAnsi"/>
          <w:sz w:val="20"/>
        </w:rPr>
        <w:t>6</w:t>
      </w:r>
      <w:r w:rsidR="0031505A" w:rsidRPr="0031505A">
        <w:rPr>
          <w:rFonts w:cstheme="minorHAnsi"/>
          <w:sz w:val="20"/>
        </w:rPr>
        <w:t>.0</w:t>
      </w:r>
      <w:r w:rsidR="00A62D12">
        <w:rPr>
          <w:rFonts w:cstheme="minorHAnsi"/>
          <w:sz w:val="20"/>
        </w:rPr>
        <w:t>2</w:t>
      </w:r>
      <w:r w:rsidR="0031505A" w:rsidRPr="0031505A">
        <w:rPr>
          <w:rFonts w:cstheme="minorHAnsi"/>
          <w:sz w:val="20"/>
        </w:rPr>
        <w:t>.2024</w:t>
      </w:r>
    </w:p>
    <w:p w14:paraId="5148B7C3" w14:textId="77777777" w:rsidR="00741EE5" w:rsidRPr="00577E69" w:rsidRDefault="00741EE5" w:rsidP="00741EE5">
      <w:pPr>
        <w:pStyle w:val="Overskrift1"/>
        <w:tabs>
          <w:tab w:val="left" w:pos="6987"/>
        </w:tabs>
        <w:spacing w:before="120" w:line="276" w:lineRule="auto"/>
        <w:rPr>
          <w:rFonts w:asciiTheme="minorHAnsi" w:hAnsiTheme="minorHAnsi" w:cstheme="minorHAnsi"/>
          <w:b/>
          <w:color w:val="auto"/>
          <w:sz w:val="36"/>
        </w:rPr>
      </w:pPr>
      <w:r w:rsidRPr="00577E69">
        <w:rPr>
          <w:rFonts w:asciiTheme="minorHAnsi" w:hAnsiTheme="minorHAnsi" w:cstheme="minorHAnsi"/>
          <w:b/>
          <w:color w:val="auto"/>
          <w:sz w:val="36"/>
        </w:rPr>
        <w:t xml:space="preserve">Detaljreguleringsplan for </w:t>
      </w:r>
      <w:r w:rsidRPr="00577E69">
        <w:rPr>
          <w:rFonts w:asciiTheme="minorHAnsi" w:hAnsiTheme="minorHAnsi" w:cstheme="minorHAnsi"/>
          <w:b/>
          <w:color w:val="auto"/>
          <w:sz w:val="36"/>
        </w:rPr>
        <w:br/>
        <w:t>gnr./bnr. 66/227, Moavegen</w:t>
      </w:r>
    </w:p>
    <w:p w14:paraId="6DBE8AC1" w14:textId="77777777" w:rsidR="00741EE5" w:rsidRPr="00577E69" w:rsidRDefault="00741EE5" w:rsidP="00741EE5">
      <w:pPr>
        <w:pStyle w:val="Overskrift2"/>
        <w:spacing w:line="276" w:lineRule="auto"/>
        <w:rPr>
          <w:rFonts w:asciiTheme="minorHAnsi" w:hAnsiTheme="minorHAnsi" w:cstheme="minorHAnsi"/>
          <w:b/>
          <w:bCs/>
          <w:color w:val="auto"/>
          <w:sz w:val="28"/>
          <w:szCs w:val="32"/>
        </w:rPr>
      </w:pPr>
      <w:r w:rsidRPr="00577E69">
        <w:rPr>
          <w:rFonts w:asciiTheme="minorHAnsi" w:hAnsiTheme="minorHAnsi" w:cstheme="minorHAnsi"/>
          <w:b/>
          <w:bCs/>
          <w:color w:val="auto"/>
          <w:sz w:val="28"/>
          <w:szCs w:val="32"/>
        </w:rPr>
        <w:t xml:space="preserve">Reguleringsføresegner </w:t>
      </w:r>
    </w:p>
    <w:p w14:paraId="41DE02ED" w14:textId="77777777" w:rsidR="00741EE5" w:rsidRPr="00577E69" w:rsidRDefault="00741EE5" w:rsidP="00741EE5">
      <w:pPr>
        <w:spacing w:line="276" w:lineRule="auto"/>
        <w:rPr>
          <w:rFonts w:cstheme="minorHAnsi"/>
        </w:rPr>
      </w:pPr>
    </w:p>
    <w:p w14:paraId="7D231ED4" w14:textId="77777777" w:rsidR="00741EE5" w:rsidRPr="00577E69" w:rsidRDefault="00741EE5" w:rsidP="00741EE5">
      <w:pPr>
        <w:spacing w:line="276" w:lineRule="auto"/>
        <w:rPr>
          <w:rFonts w:cstheme="minorHAnsi"/>
        </w:rPr>
      </w:pPr>
      <w:r w:rsidRPr="00577E69">
        <w:rPr>
          <w:rFonts w:cstheme="minorHAnsi"/>
        </w:rPr>
        <w:t>PlanID: 34350009</w:t>
      </w:r>
      <w:r>
        <w:rPr>
          <w:rFonts w:cstheme="minorHAnsi"/>
        </w:rPr>
        <w:t>.</w:t>
      </w:r>
    </w:p>
    <w:p w14:paraId="476297F6" w14:textId="77777777" w:rsidR="00741EE5" w:rsidRPr="00577E69" w:rsidRDefault="00741EE5" w:rsidP="00741EE5">
      <w:pPr>
        <w:pStyle w:val="Overskrift1"/>
        <w:spacing w:line="276" w:lineRule="auto"/>
        <w:rPr>
          <w:rFonts w:asciiTheme="minorHAnsi" w:hAnsiTheme="minorHAnsi" w:cstheme="minorHAnsi"/>
          <w:b/>
          <w:sz w:val="28"/>
          <w:szCs w:val="32"/>
        </w:rPr>
      </w:pPr>
      <w:r w:rsidRPr="00577E69">
        <w:rPr>
          <w:rFonts w:asciiTheme="minorHAnsi" w:hAnsiTheme="minorHAnsi" w:cstheme="minorHAnsi"/>
          <w:b/>
          <w:sz w:val="28"/>
          <w:szCs w:val="32"/>
        </w:rPr>
        <w:t>1</w:t>
      </w:r>
      <w:r w:rsidRPr="00577E69">
        <w:rPr>
          <w:rFonts w:asciiTheme="minorHAnsi" w:hAnsiTheme="minorHAnsi" w:cstheme="minorHAnsi"/>
          <w:b/>
        </w:rPr>
        <w:t xml:space="preserve">. </w:t>
      </w:r>
      <w:r w:rsidRPr="00577E69">
        <w:rPr>
          <w:rFonts w:asciiTheme="minorHAnsi" w:hAnsiTheme="minorHAnsi" w:cstheme="minorHAnsi"/>
          <w:b/>
        </w:rPr>
        <w:tab/>
      </w:r>
      <w:r w:rsidRPr="00577E69">
        <w:rPr>
          <w:rFonts w:asciiTheme="minorHAnsi" w:hAnsiTheme="minorHAnsi" w:cstheme="minorHAnsi"/>
          <w:b/>
          <w:sz w:val="28"/>
          <w:szCs w:val="32"/>
        </w:rPr>
        <w:t>Siktemålet med planen</w:t>
      </w:r>
    </w:p>
    <w:p w14:paraId="2C6C9667" w14:textId="4D86899E" w:rsidR="00741EE5" w:rsidRPr="00577E69" w:rsidRDefault="00741EE5" w:rsidP="00741EE5">
      <w:pPr>
        <w:spacing w:line="276" w:lineRule="auto"/>
        <w:ind w:left="705"/>
        <w:rPr>
          <w:rFonts w:eastAsia="Times New Roman" w:cstheme="minorHAnsi"/>
          <w:sz w:val="20"/>
          <w:szCs w:val="20"/>
        </w:rPr>
      </w:pPr>
      <w:r w:rsidRPr="00577E69">
        <w:rPr>
          <w:rFonts w:cstheme="minorHAnsi"/>
        </w:rPr>
        <w:t xml:space="preserve">Planen har som mål å legge til rette for eit bygg med </w:t>
      </w:r>
      <w:r w:rsidRPr="00410ACE">
        <w:rPr>
          <w:rFonts w:cstheme="minorHAnsi"/>
        </w:rPr>
        <w:t xml:space="preserve">kombinert </w:t>
      </w:r>
      <w:r w:rsidR="00811C78">
        <w:rPr>
          <w:rFonts w:cstheme="minorHAnsi"/>
        </w:rPr>
        <w:t>formål</w:t>
      </w:r>
      <w:r w:rsidRPr="00410ACE">
        <w:rPr>
          <w:rFonts w:cstheme="minorHAnsi"/>
        </w:rPr>
        <w:t xml:space="preserve"> bustad/forretning/kontor.</w:t>
      </w:r>
      <w:r>
        <w:rPr>
          <w:rFonts w:cstheme="minorHAnsi"/>
        </w:rPr>
        <w:t xml:space="preserve"> </w:t>
      </w:r>
      <w:r w:rsidR="00A62D12" w:rsidRPr="00A62D12">
        <w:rPr>
          <w:rFonts w:cstheme="minorHAnsi"/>
        </w:rPr>
        <w:t xml:space="preserve">Fyrste </w:t>
      </w:r>
      <w:r w:rsidR="009C7C72" w:rsidRPr="00A62D12">
        <w:rPr>
          <w:rFonts w:cstheme="minorHAnsi"/>
        </w:rPr>
        <w:t xml:space="preserve">etasje skal i hovudsak nyttast til </w:t>
      </w:r>
      <w:r w:rsidR="00A62D12" w:rsidRPr="00A62D12">
        <w:rPr>
          <w:rFonts w:cstheme="minorHAnsi"/>
        </w:rPr>
        <w:t xml:space="preserve">formålet </w:t>
      </w:r>
      <w:r w:rsidR="009C7C72" w:rsidRPr="00A62D12">
        <w:rPr>
          <w:rFonts w:cstheme="minorHAnsi"/>
        </w:rPr>
        <w:t xml:space="preserve">forretning/kontor. </w:t>
      </w:r>
      <w:r w:rsidRPr="00A62D12">
        <w:rPr>
          <w:rFonts w:cstheme="minorHAnsi"/>
        </w:rPr>
        <w:t>Det skal sikrast tilkomst til planområdet frå Moavegen, samt leggast til rette for gang-/sykkeltilkoms</w:t>
      </w:r>
      <w:r w:rsidRPr="00577E69">
        <w:rPr>
          <w:rFonts w:cstheme="minorHAnsi"/>
        </w:rPr>
        <w:t xml:space="preserve">t og naudsynt parkeringsareal. </w:t>
      </w:r>
      <w:r>
        <w:rPr>
          <w:rFonts w:cstheme="minorHAnsi"/>
        </w:rPr>
        <w:t>Planen skal vidare sikre at byggehøgder, -volum og estetikk er tilpassa omgjevnadene, og at universell utforming er ivareteke. Forholda kring flaumfare og overvasshandsaming skal avklarast.</w:t>
      </w:r>
    </w:p>
    <w:p w14:paraId="5CD2C5AF" w14:textId="77777777" w:rsidR="00741EE5" w:rsidRPr="00577E69" w:rsidRDefault="00741EE5" w:rsidP="00741EE5">
      <w:pPr>
        <w:pStyle w:val="Overskrift1"/>
        <w:spacing w:line="276" w:lineRule="auto"/>
        <w:rPr>
          <w:rFonts w:asciiTheme="minorHAnsi" w:hAnsiTheme="minorHAnsi" w:cstheme="minorHAnsi"/>
          <w:b/>
        </w:rPr>
      </w:pPr>
      <w:r w:rsidRPr="00577E69">
        <w:rPr>
          <w:rFonts w:asciiTheme="minorHAnsi" w:hAnsiTheme="minorHAnsi" w:cstheme="minorHAnsi"/>
          <w:b/>
          <w:sz w:val="28"/>
          <w:szCs w:val="32"/>
        </w:rPr>
        <w:t xml:space="preserve">2. </w:t>
      </w:r>
      <w:r w:rsidRPr="00577E69">
        <w:rPr>
          <w:rFonts w:asciiTheme="minorHAnsi" w:hAnsiTheme="minorHAnsi" w:cstheme="minorHAnsi"/>
          <w:b/>
        </w:rPr>
        <w:tab/>
      </w:r>
      <w:r w:rsidRPr="00577E69">
        <w:rPr>
          <w:rFonts w:asciiTheme="minorHAnsi" w:hAnsiTheme="minorHAnsi" w:cstheme="minorHAnsi"/>
          <w:b/>
          <w:sz w:val="28"/>
          <w:szCs w:val="32"/>
        </w:rPr>
        <w:t>Fellesføresegner for heile planområdet</w:t>
      </w:r>
    </w:p>
    <w:p w14:paraId="1CF6A35E" w14:textId="77777777" w:rsidR="00741EE5" w:rsidRPr="005E50F0" w:rsidRDefault="00741EE5" w:rsidP="00741EE5">
      <w:pPr>
        <w:pStyle w:val="Overskrift2"/>
        <w:spacing w:line="276" w:lineRule="auto"/>
        <w:rPr>
          <w:rFonts w:asciiTheme="minorHAnsi" w:hAnsiTheme="minorHAnsi" w:cstheme="minorHAnsi"/>
          <w:b/>
          <w:sz w:val="22"/>
          <w:szCs w:val="24"/>
        </w:rPr>
      </w:pPr>
      <w:r w:rsidRPr="005E50F0">
        <w:rPr>
          <w:rFonts w:asciiTheme="minorHAnsi" w:hAnsiTheme="minorHAnsi" w:cstheme="minorHAnsi"/>
          <w:b/>
          <w:sz w:val="22"/>
          <w:szCs w:val="24"/>
        </w:rPr>
        <w:t>2.1</w:t>
      </w:r>
      <w:r w:rsidRPr="005E50F0">
        <w:rPr>
          <w:rFonts w:asciiTheme="minorHAnsi" w:hAnsiTheme="minorHAnsi" w:cstheme="minorHAnsi"/>
          <w:b/>
          <w:sz w:val="22"/>
          <w:szCs w:val="24"/>
        </w:rPr>
        <w:tab/>
        <w:t>Krav til byggesøknad</w:t>
      </w:r>
    </w:p>
    <w:p w14:paraId="3CE609FE" w14:textId="77777777" w:rsidR="00741EE5" w:rsidRPr="00577E69" w:rsidRDefault="00741EE5" w:rsidP="00741EE5">
      <w:pPr>
        <w:spacing w:line="276" w:lineRule="auto"/>
        <w:ind w:left="705"/>
        <w:rPr>
          <w:rFonts w:cstheme="minorHAnsi"/>
        </w:rPr>
      </w:pPr>
      <w:r w:rsidRPr="00577E69">
        <w:rPr>
          <w:rFonts w:cstheme="minorHAnsi"/>
        </w:rPr>
        <w:t>Det skal i samband med byggesøknad leggast ved ein detaljert, kotesett situasjonsplan i målestokk 1:500 (eller større). Situasjonsplanen skal syne plassering av bygningar, opparbeiding av uteareal, terrenghandsaming med høgder, samt tilkomst, interne køyrevegar og parkering. Kommunen skal ved handsaming av byggeløyve sikre at bygningar og anlegg får ei utføring som tek omsyn til omkringliggande busetnad og landskap. Vedlagt alle byggesøknader skal det gjerast greie for tiltakets arkitektoniske og estetiske kvalitetar, herunder uteareal.</w:t>
      </w:r>
    </w:p>
    <w:p w14:paraId="601A1BA1" w14:textId="77777777" w:rsidR="00741EE5" w:rsidRPr="005E50F0" w:rsidRDefault="00741EE5" w:rsidP="00741EE5">
      <w:pPr>
        <w:pStyle w:val="Overskrift2"/>
        <w:spacing w:line="276" w:lineRule="auto"/>
        <w:rPr>
          <w:rFonts w:asciiTheme="minorHAnsi" w:hAnsiTheme="minorHAnsi" w:cstheme="minorHAnsi"/>
          <w:b/>
          <w:sz w:val="22"/>
          <w:szCs w:val="24"/>
        </w:rPr>
      </w:pPr>
      <w:r w:rsidRPr="005E50F0">
        <w:rPr>
          <w:rFonts w:asciiTheme="minorHAnsi" w:hAnsiTheme="minorHAnsi" w:cstheme="minorHAnsi"/>
          <w:b/>
          <w:sz w:val="22"/>
          <w:szCs w:val="24"/>
        </w:rPr>
        <w:t>2.2</w:t>
      </w:r>
      <w:r w:rsidRPr="005E50F0">
        <w:rPr>
          <w:rFonts w:asciiTheme="minorHAnsi" w:hAnsiTheme="minorHAnsi" w:cstheme="minorHAnsi"/>
          <w:b/>
          <w:sz w:val="22"/>
          <w:szCs w:val="24"/>
        </w:rPr>
        <w:tab/>
        <w:t>Utnyttingsgrad</w:t>
      </w:r>
    </w:p>
    <w:p w14:paraId="64A2DED4" w14:textId="42B57E9B" w:rsidR="00741EE5" w:rsidRPr="005E50F0" w:rsidRDefault="00741EE5" w:rsidP="00741EE5">
      <w:pPr>
        <w:spacing w:line="276" w:lineRule="auto"/>
        <w:ind w:left="705"/>
      </w:pPr>
      <w:r>
        <w:t>For å styre utnyttingsgraden innanfor eigedommen er det nytta prosent bebygd areal (%-BYA), jf. § 5-3 i Byggteknisk forskrift (TEK 17). Utnyttingsgraden inkluderer naudsynt parkeringsareal.</w:t>
      </w:r>
    </w:p>
    <w:p w14:paraId="574B6812" w14:textId="77777777" w:rsidR="00741EE5" w:rsidRPr="005E50F0" w:rsidRDefault="00741EE5" w:rsidP="00741EE5">
      <w:pPr>
        <w:pStyle w:val="Overskrift2"/>
        <w:spacing w:line="276" w:lineRule="auto"/>
        <w:rPr>
          <w:rFonts w:asciiTheme="minorHAnsi" w:hAnsiTheme="minorHAnsi" w:cstheme="minorHAnsi"/>
          <w:b/>
          <w:sz w:val="22"/>
          <w:szCs w:val="24"/>
        </w:rPr>
      </w:pPr>
      <w:r w:rsidRPr="005E50F0">
        <w:rPr>
          <w:rFonts w:asciiTheme="minorHAnsi" w:hAnsiTheme="minorHAnsi" w:cstheme="minorHAnsi"/>
          <w:b/>
          <w:sz w:val="22"/>
          <w:szCs w:val="24"/>
        </w:rPr>
        <w:t>2.3</w:t>
      </w:r>
      <w:r w:rsidRPr="005E50F0">
        <w:rPr>
          <w:rFonts w:asciiTheme="minorHAnsi" w:hAnsiTheme="minorHAnsi" w:cstheme="minorHAnsi"/>
          <w:b/>
          <w:sz w:val="22"/>
          <w:szCs w:val="24"/>
        </w:rPr>
        <w:tab/>
      </w:r>
      <w:r>
        <w:rPr>
          <w:rFonts w:asciiTheme="minorHAnsi" w:hAnsiTheme="minorHAnsi" w:cstheme="minorHAnsi"/>
          <w:b/>
          <w:sz w:val="22"/>
          <w:szCs w:val="24"/>
        </w:rPr>
        <w:t>Estetikk og utforming</w:t>
      </w:r>
    </w:p>
    <w:p w14:paraId="02E45A74" w14:textId="0594603C" w:rsidR="00741EE5" w:rsidRPr="005E50F0" w:rsidRDefault="00741EE5" w:rsidP="00741EE5">
      <w:pPr>
        <w:spacing w:line="276" w:lineRule="auto"/>
        <w:ind w:left="708"/>
        <w:rPr>
          <w:rFonts w:cstheme="minorHAnsi"/>
        </w:rPr>
      </w:pPr>
      <w:r w:rsidRPr="00577E69">
        <w:rPr>
          <w:rFonts w:cstheme="minorHAnsi"/>
        </w:rPr>
        <w:t xml:space="preserve">Utvending kledning skal vere i tre, i fargar som ligg innanfor jordfargeskalaen. </w:t>
      </w:r>
      <w:r w:rsidRPr="00577E69">
        <w:rPr>
          <w:rFonts w:cstheme="minorHAnsi"/>
        </w:rPr>
        <w:br/>
        <w:t xml:space="preserve">Tak skal vere mørke og matte, </w:t>
      </w:r>
      <w:r w:rsidR="00A62D12">
        <w:rPr>
          <w:rFonts w:cstheme="minorHAnsi"/>
        </w:rPr>
        <w:t xml:space="preserve">utformast som saltak og </w:t>
      </w:r>
      <w:r w:rsidRPr="00577E69">
        <w:rPr>
          <w:rFonts w:cstheme="minorHAnsi"/>
        </w:rPr>
        <w:t xml:space="preserve">ha ein takvinkel mellom </w:t>
      </w:r>
      <w:r w:rsidR="00A62D12">
        <w:rPr>
          <w:rFonts w:cstheme="minorHAnsi"/>
        </w:rPr>
        <w:t>15</w:t>
      </w:r>
      <w:r w:rsidRPr="00577E69">
        <w:rPr>
          <w:rFonts w:cstheme="minorHAnsi"/>
        </w:rPr>
        <w:t>-35˚.</w:t>
      </w:r>
      <w:r>
        <w:rPr>
          <w:rFonts w:cstheme="minorHAnsi"/>
        </w:rPr>
        <w:t xml:space="preserve"> </w:t>
      </w:r>
      <w:r>
        <w:rPr>
          <w:rFonts w:cstheme="minorHAnsi"/>
        </w:rPr>
        <w:br/>
        <w:t>Solcellepanel på tak tillatast.</w:t>
      </w:r>
    </w:p>
    <w:p w14:paraId="0D6EB470" w14:textId="77777777" w:rsidR="00741EE5" w:rsidRPr="00577E69" w:rsidRDefault="00741EE5" w:rsidP="00741EE5">
      <w:pPr>
        <w:pStyle w:val="Overskrift2"/>
        <w:spacing w:line="276" w:lineRule="auto"/>
        <w:rPr>
          <w:rFonts w:asciiTheme="minorHAnsi" w:hAnsiTheme="minorHAnsi" w:cstheme="minorHAnsi"/>
          <w:b/>
        </w:rPr>
      </w:pPr>
      <w:r w:rsidRPr="005E50F0">
        <w:rPr>
          <w:rFonts w:asciiTheme="minorHAnsi" w:hAnsiTheme="minorHAnsi" w:cstheme="minorHAnsi"/>
          <w:b/>
          <w:sz w:val="22"/>
          <w:szCs w:val="24"/>
        </w:rPr>
        <w:t xml:space="preserve">2.4 </w:t>
      </w:r>
      <w:r w:rsidRPr="005E50F0">
        <w:rPr>
          <w:rFonts w:asciiTheme="minorHAnsi" w:hAnsiTheme="minorHAnsi" w:cstheme="minorHAnsi"/>
          <w:b/>
          <w:sz w:val="22"/>
          <w:szCs w:val="24"/>
        </w:rPr>
        <w:tab/>
        <w:t>Funksjons- og kvalitetskrav (§ 12-7 nr. 4)</w:t>
      </w:r>
    </w:p>
    <w:p w14:paraId="3AE0A293" w14:textId="05AE907B" w:rsidR="000E7C2F" w:rsidRDefault="00741EE5" w:rsidP="000E7C2F">
      <w:pPr>
        <w:spacing w:line="276" w:lineRule="auto"/>
        <w:ind w:left="705" w:hanging="705"/>
        <w:rPr>
          <w:rFonts w:cstheme="minorHAnsi"/>
        </w:rPr>
      </w:pPr>
      <w:r w:rsidRPr="00577E69">
        <w:rPr>
          <w:rFonts w:cstheme="minorHAnsi"/>
          <w:b/>
          <w:bCs/>
        </w:rPr>
        <w:t>2.</w:t>
      </w:r>
      <w:r>
        <w:rPr>
          <w:rFonts w:cstheme="minorHAnsi"/>
          <w:b/>
          <w:bCs/>
        </w:rPr>
        <w:t>4</w:t>
      </w:r>
      <w:r w:rsidRPr="00577E69">
        <w:rPr>
          <w:rFonts w:cstheme="minorHAnsi"/>
          <w:b/>
          <w:bCs/>
        </w:rPr>
        <w:t>.1</w:t>
      </w:r>
      <w:r w:rsidRPr="00577E69">
        <w:rPr>
          <w:rFonts w:cstheme="minorHAnsi"/>
          <w:b/>
          <w:bCs/>
        </w:rPr>
        <w:tab/>
        <w:t>Universell utforming</w:t>
      </w:r>
      <w:r>
        <w:rPr>
          <w:rFonts w:cstheme="minorHAnsi"/>
        </w:rPr>
        <w:br/>
        <w:t>Fysiske løysingar knytt til bygningar og uteareal, herunder tilkomst og parkering, skal ha universell utforming jf. gjeldande Byggteknisk forskrift.</w:t>
      </w:r>
    </w:p>
    <w:p w14:paraId="153ABE86" w14:textId="21B707AF" w:rsidR="000E7C2F" w:rsidRPr="00BF2693" w:rsidRDefault="000E7C2F" w:rsidP="00741EE5">
      <w:pPr>
        <w:spacing w:line="276" w:lineRule="auto"/>
        <w:ind w:left="705" w:hanging="705"/>
        <w:rPr>
          <w:rFonts w:cstheme="minorHAnsi"/>
        </w:rPr>
      </w:pPr>
      <w:r>
        <w:rPr>
          <w:rFonts w:cstheme="minorHAnsi"/>
        </w:rPr>
        <w:tab/>
        <w:t>Det skal leggast vekt på at min. 50 % av bustadene tilfredsstiller krav til tilgjengeleg bueining.</w:t>
      </w:r>
    </w:p>
    <w:p w14:paraId="69A720EB" w14:textId="77777777" w:rsidR="00741EE5" w:rsidRPr="00A66893" w:rsidRDefault="00741EE5" w:rsidP="00741EE5">
      <w:pPr>
        <w:spacing w:line="276" w:lineRule="auto"/>
        <w:ind w:left="705" w:hanging="705"/>
        <w:rPr>
          <w:rFonts w:cstheme="minorHAnsi"/>
        </w:rPr>
      </w:pPr>
      <w:r w:rsidRPr="00577E69">
        <w:rPr>
          <w:rFonts w:cstheme="minorHAnsi"/>
          <w:b/>
          <w:bCs/>
        </w:rPr>
        <w:t>2.</w:t>
      </w:r>
      <w:r>
        <w:rPr>
          <w:rFonts w:cstheme="minorHAnsi"/>
          <w:b/>
          <w:bCs/>
        </w:rPr>
        <w:t>4</w:t>
      </w:r>
      <w:r w:rsidRPr="00577E69">
        <w:rPr>
          <w:rFonts w:cstheme="minorHAnsi"/>
          <w:b/>
          <w:bCs/>
        </w:rPr>
        <w:t>.2</w:t>
      </w:r>
      <w:r w:rsidRPr="00577E69">
        <w:rPr>
          <w:rFonts w:cstheme="minorHAnsi"/>
          <w:b/>
          <w:bCs/>
        </w:rPr>
        <w:tab/>
        <w:t xml:space="preserve">Terrenginngrep </w:t>
      </w:r>
      <w:r>
        <w:rPr>
          <w:rFonts w:cstheme="minorHAnsi"/>
          <w:highlight w:val="yellow"/>
        </w:rPr>
        <w:br/>
      </w:r>
      <w:r w:rsidRPr="00A66893">
        <w:rPr>
          <w:rFonts w:cstheme="minorHAnsi"/>
        </w:rPr>
        <w:t>Der det er behov for støttemurar, skal utforming, materiale og høgder godkjennast av kommunen.</w:t>
      </w:r>
    </w:p>
    <w:p w14:paraId="4BA6D613" w14:textId="308C874D" w:rsidR="00741EE5" w:rsidRPr="00577E69" w:rsidRDefault="00741EE5" w:rsidP="00741EE5">
      <w:pPr>
        <w:spacing w:line="276" w:lineRule="auto"/>
        <w:ind w:left="708"/>
        <w:rPr>
          <w:rFonts w:cstheme="minorHAnsi"/>
        </w:rPr>
      </w:pPr>
      <w:r w:rsidRPr="00A66893">
        <w:rPr>
          <w:rFonts w:cstheme="minorHAnsi"/>
        </w:rPr>
        <w:lastRenderedPageBreak/>
        <w:t xml:space="preserve">Grøfter, skjeringar og fyllingar skal </w:t>
      </w:r>
      <w:r>
        <w:rPr>
          <w:rFonts w:cstheme="minorHAnsi"/>
        </w:rPr>
        <w:t>revegeterast</w:t>
      </w:r>
      <w:r w:rsidRPr="00A66893">
        <w:rPr>
          <w:rFonts w:cstheme="minorHAnsi"/>
        </w:rPr>
        <w:t xml:space="preserve"> </w:t>
      </w:r>
      <w:r>
        <w:rPr>
          <w:rFonts w:cstheme="minorHAnsi"/>
        </w:rPr>
        <w:t xml:space="preserve">før </w:t>
      </w:r>
      <w:r w:rsidR="00811C78">
        <w:rPr>
          <w:rFonts w:cstheme="minorHAnsi"/>
        </w:rPr>
        <w:t xml:space="preserve">formål </w:t>
      </w:r>
      <w:r w:rsidR="00B2010F">
        <w:rPr>
          <w:rFonts w:cstheme="minorHAnsi"/>
        </w:rPr>
        <w:t>B/F/K</w:t>
      </w:r>
      <w:r>
        <w:rPr>
          <w:rFonts w:cstheme="minorHAnsi"/>
        </w:rPr>
        <w:t xml:space="preserve"> takast i bruk.</w:t>
      </w:r>
    </w:p>
    <w:p w14:paraId="5A6F76A9" w14:textId="77777777" w:rsidR="00741EE5" w:rsidRPr="000A326E" w:rsidRDefault="00741EE5" w:rsidP="00741EE5">
      <w:pPr>
        <w:spacing w:line="276" w:lineRule="auto"/>
        <w:ind w:left="705" w:hanging="705"/>
        <w:rPr>
          <w:rFonts w:cstheme="minorHAnsi"/>
        </w:rPr>
      </w:pPr>
      <w:r w:rsidRPr="00577E69">
        <w:rPr>
          <w:rFonts w:cstheme="minorHAnsi"/>
          <w:b/>
          <w:bCs/>
        </w:rPr>
        <w:t>2.</w:t>
      </w:r>
      <w:r>
        <w:rPr>
          <w:rFonts w:cstheme="minorHAnsi"/>
          <w:b/>
          <w:bCs/>
        </w:rPr>
        <w:t>4</w:t>
      </w:r>
      <w:r w:rsidRPr="00577E69">
        <w:rPr>
          <w:rFonts w:cstheme="minorHAnsi"/>
          <w:b/>
          <w:bCs/>
        </w:rPr>
        <w:t>.3</w:t>
      </w:r>
      <w:r w:rsidRPr="00577E69">
        <w:rPr>
          <w:rFonts w:cstheme="minorHAnsi"/>
          <w:b/>
          <w:bCs/>
        </w:rPr>
        <w:tab/>
        <w:t>Tekniske anlegg</w:t>
      </w:r>
      <w:r>
        <w:rPr>
          <w:rFonts w:cstheme="minorHAnsi"/>
          <w:b/>
          <w:bCs/>
        </w:rPr>
        <w:br/>
      </w:r>
      <w:r w:rsidRPr="00577E69">
        <w:rPr>
          <w:rFonts w:cstheme="minorHAnsi"/>
        </w:rPr>
        <w:t xml:space="preserve">Bygningar innanfor planområdet skal koplast på kommunalt vatn- og avlaupsanlegg. </w:t>
      </w:r>
    </w:p>
    <w:p w14:paraId="58FFC663" w14:textId="04849EDB" w:rsidR="00AF1236" w:rsidRPr="00AF1236" w:rsidRDefault="00741EE5" w:rsidP="00AF1236">
      <w:pPr>
        <w:spacing w:line="276" w:lineRule="auto"/>
        <w:ind w:left="705" w:hanging="705"/>
        <w:rPr>
          <w:rFonts w:cstheme="minorHAnsi"/>
        </w:rPr>
      </w:pPr>
      <w:r w:rsidRPr="00577E69">
        <w:rPr>
          <w:rFonts w:cstheme="minorHAnsi"/>
          <w:b/>
          <w:bCs/>
        </w:rPr>
        <w:t>2.</w:t>
      </w:r>
      <w:r>
        <w:rPr>
          <w:rFonts w:cstheme="minorHAnsi"/>
          <w:b/>
          <w:bCs/>
        </w:rPr>
        <w:t>4</w:t>
      </w:r>
      <w:r w:rsidRPr="00577E69">
        <w:rPr>
          <w:rFonts w:cstheme="minorHAnsi"/>
          <w:b/>
          <w:bCs/>
        </w:rPr>
        <w:t>.4</w:t>
      </w:r>
      <w:r w:rsidRPr="00577E69">
        <w:rPr>
          <w:rFonts w:cstheme="minorHAnsi"/>
          <w:b/>
          <w:bCs/>
        </w:rPr>
        <w:tab/>
        <w:t>Overvatn</w:t>
      </w:r>
      <w:r>
        <w:rPr>
          <w:rFonts w:cstheme="minorHAnsi"/>
          <w:b/>
          <w:bCs/>
        </w:rPr>
        <w:br/>
      </w:r>
      <w:r>
        <w:rPr>
          <w:rFonts w:cstheme="minorHAnsi"/>
        </w:rPr>
        <w:t>I samband med byggesøknad skal det dokumenterast at det er teke tilstrekkeleg omsyn til overvasshandsaming i planområdet, jf. gjeldande Byggteknisk forskrift. Stikkrenner skal dimensjonerast for å tole ein 200-årsflaum, med ein sikkerheitsmargin tilsvarande forventa auke i årsnedbør (20 %).</w:t>
      </w:r>
    </w:p>
    <w:p w14:paraId="790D056A" w14:textId="353DF7DD" w:rsidR="00741EE5" w:rsidRPr="00352D82" w:rsidRDefault="00741EE5" w:rsidP="00741EE5">
      <w:pPr>
        <w:pStyle w:val="Overskrift2"/>
        <w:spacing w:line="276" w:lineRule="auto"/>
        <w:rPr>
          <w:rFonts w:asciiTheme="minorHAnsi" w:hAnsiTheme="minorHAnsi" w:cstheme="minorHAnsi"/>
          <w:b/>
        </w:rPr>
      </w:pPr>
      <w:r w:rsidRPr="000A326E">
        <w:rPr>
          <w:rFonts w:asciiTheme="minorHAnsi" w:hAnsiTheme="minorHAnsi" w:cstheme="minorHAnsi"/>
          <w:b/>
          <w:sz w:val="22"/>
          <w:szCs w:val="24"/>
        </w:rPr>
        <w:t>2.</w:t>
      </w:r>
      <w:r w:rsidR="00345E80">
        <w:rPr>
          <w:rFonts w:asciiTheme="minorHAnsi" w:hAnsiTheme="minorHAnsi" w:cstheme="minorHAnsi"/>
          <w:b/>
          <w:sz w:val="22"/>
          <w:szCs w:val="24"/>
        </w:rPr>
        <w:t>5</w:t>
      </w:r>
      <w:r w:rsidRPr="00577E69">
        <w:rPr>
          <w:rFonts w:asciiTheme="minorHAnsi" w:hAnsiTheme="minorHAnsi" w:cstheme="minorHAnsi"/>
          <w:b/>
        </w:rPr>
        <w:t xml:space="preserve"> </w:t>
      </w:r>
      <w:r w:rsidRPr="00577E69">
        <w:rPr>
          <w:rFonts w:asciiTheme="minorHAnsi" w:hAnsiTheme="minorHAnsi" w:cstheme="minorHAnsi"/>
          <w:b/>
        </w:rPr>
        <w:tab/>
      </w:r>
      <w:r w:rsidRPr="00577E69">
        <w:rPr>
          <w:rFonts w:asciiTheme="minorHAnsi" w:hAnsiTheme="minorHAnsi" w:cstheme="minorHAnsi"/>
          <w:b/>
          <w:sz w:val="22"/>
          <w:szCs w:val="24"/>
        </w:rPr>
        <w:t>Byggegrenser (§ 12-7 nr. 2)</w:t>
      </w:r>
    </w:p>
    <w:p w14:paraId="03959F56" w14:textId="6CECA977" w:rsidR="00741EE5" w:rsidRPr="00577E69" w:rsidRDefault="00741EE5" w:rsidP="00741EE5">
      <w:pPr>
        <w:spacing w:line="276" w:lineRule="auto"/>
        <w:ind w:left="708"/>
        <w:rPr>
          <w:rFonts w:cstheme="minorHAnsi"/>
        </w:rPr>
      </w:pPr>
      <w:r w:rsidRPr="00352D82">
        <w:rPr>
          <w:rFonts w:cstheme="minorHAnsi"/>
        </w:rPr>
        <w:t>Byggegrense mot Moavegen er sett til 13 m frå senterlinje veg.</w:t>
      </w:r>
      <w:r>
        <w:rPr>
          <w:rFonts w:cstheme="minorHAnsi"/>
        </w:rPr>
        <w:t xml:space="preserve"> Plankartet regulerer byggegrense mot gnr./bnr. 66/191, 66/12/2</w:t>
      </w:r>
      <w:r w:rsidR="00B2010F">
        <w:rPr>
          <w:rFonts w:cstheme="minorHAnsi"/>
        </w:rPr>
        <w:t xml:space="preserve"> </w:t>
      </w:r>
      <w:r>
        <w:rPr>
          <w:rFonts w:cstheme="minorHAnsi"/>
        </w:rPr>
        <w:t>og 66/12.</w:t>
      </w:r>
    </w:p>
    <w:p w14:paraId="1E0E4D95" w14:textId="2012ECC7" w:rsidR="00741EE5" w:rsidRPr="00577E69" w:rsidRDefault="00741EE5" w:rsidP="00741EE5">
      <w:pPr>
        <w:pStyle w:val="Overskrift2"/>
        <w:spacing w:line="276" w:lineRule="auto"/>
        <w:rPr>
          <w:rFonts w:asciiTheme="minorHAnsi" w:hAnsiTheme="minorHAnsi" w:cstheme="minorHAnsi"/>
          <w:b/>
          <w:sz w:val="22"/>
          <w:szCs w:val="24"/>
        </w:rPr>
      </w:pPr>
      <w:r w:rsidRPr="000A326E">
        <w:rPr>
          <w:rFonts w:asciiTheme="minorHAnsi" w:hAnsiTheme="minorHAnsi" w:cstheme="minorHAnsi"/>
          <w:b/>
          <w:sz w:val="22"/>
          <w:szCs w:val="24"/>
        </w:rPr>
        <w:t>2.</w:t>
      </w:r>
      <w:r w:rsidR="00345E80">
        <w:rPr>
          <w:rFonts w:asciiTheme="minorHAnsi" w:hAnsiTheme="minorHAnsi" w:cstheme="minorHAnsi"/>
          <w:b/>
          <w:sz w:val="22"/>
          <w:szCs w:val="24"/>
        </w:rPr>
        <w:t>6</w:t>
      </w:r>
      <w:r w:rsidRPr="00577E69">
        <w:rPr>
          <w:rFonts w:asciiTheme="minorHAnsi" w:hAnsiTheme="minorHAnsi" w:cstheme="minorHAnsi"/>
          <w:b/>
        </w:rPr>
        <w:t xml:space="preserve"> </w:t>
      </w:r>
      <w:r w:rsidRPr="00577E69">
        <w:rPr>
          <w:rFonts w:asciiTheme="minorHAnsi" w:hAnsiTheme="minorHAnsi" w:cstheme="minorHAnsi"/>
          <w:b/>
        </w:rPr>
        <w:tab/>
      </w:r>
      <w:r w:rsidRPr="00577E69">
        <w:rPr>
          <w:rFonts w:asciiTheme="minorHAnsi" w:hAnsiTheme="minorHAnsi" w:cstheme="minorHAnsi"/>
          <w:b/>
          <w:sz w:val="22"/>
          <w:szCs w:val="24"/>
        </w:rPr>
        <w:t>Oppvarming (§12-7 nr. 3)</w:t>
      </w:r>
    </w:p>
    <w:p w14:paraId="25C30E78" w14:textId="6CED1257" w:rsidR="00741EE5" w:rsidRPr="00577E69" w:rsidRDefault="00741EE5" w:rsidP="00741EE5">
      <w:pPr>
        <w:spacing w:line="276" w:lineRule="auto"/>
        <w:ind w:left="705"/>
        <w:rPr>
          <w:rFonts w:cstheme="minorHAnsi"/>
        </w:rPr>
      </w:pPr>
      <w:r>
        <w:rPr>
          <w:rFonts w:cstheme="minorHAnsi"/>
        </w:rPr>
        <w:t xml:space="preserve">Alle nye bygg skal utformast for å sikre lågt energiforbruk til oppvarming, kjøling, lyssetting og andre </w:t>
      </w:r>
      <w:r w:rsidR="00811C78">
        <w:rPr>
          <w:rFonts w:cstheme="minorHAnsi"/>
        </w:rPr>
        <w:t>formål</w:t>
      </w:r>
      <w:r>
        <w:rPr>
          <w:rFonts w:cstheme="minorHAnsi"/>
        </w:rPr>
        <w:t>.</w:t>
      </w:r>
    </w:p>
    <w:p w14:paraId="470ED40E" w14:textId="07F5ABC3" w:rsidR="00741EE5" w:rsidRPr="00577E69" w:rsidRDefault="00741EE5" w:rsidP="00741EE5">
      <w:pPr>
        <w:pStyle w:val="Overskrift2"/>
        <w:spacing w:line="276" w:lineRule="auto"/>
        <w:rPr>
          <w:rFonts w:asciiTheme="minorHAnsi" w:hAnsiTheme="minorHAnsi" w:cstheme="minorHAnsi"/>
          <w:b/>
          <w:sz w:val="22"/>
          <w:szCs w:val="24"/>
        </w:rPr>
      </w:pPr>
      <w:r w:rsidRPr="00577E69">
        <w:rPr>
          <w:rFonts w:asciiTheme="minorHAnsi" w:hAnsiTheme="minorHAnsi" w:cstheme="minorHAnsi"/>
          <w:b/>
          <w:sz w:val="22"/>
          <w:szCs w:val="24"/>
        </w:rPr>
        <w:t>2.</w:t>
      </w:r>
      <w:r w:rsidR="00345E80">
        <w:rPr>
          <w:rFonts w:asciiTheme="minorHAnsi" w:hAnsiTheme="minorHAnsi" w:cstheme="minorHAnsi"/>
          <w:b/>
          <w:sz w:val="22"/>
          <w:szCs w:val="24"/>
        </w:rPr>
        <w:t>7</w:t>
      </w:r>
      <w:r w:rsidRPr="00577E69">
        <w:rPr>
          <w:rFonts w:asciiTheme="minorHAnsi" w:hAnsiTheme="minorHAnsi" w:cstheme="minorHAnsi"/>
          <w:b/>
          <w:sz w:val="22"/>
          <w:szCs w:val="24"/>
        </w:rPr>
        <w:tab/>
        <w:t>Arkeologiske kulturminne (§ 12-7 nr. 6)</w:t>
      </w:r>
    </w:p>
    <w:p w14:paraId="1EE9FB59" w14:textId="77777777" w:rsidR="00741EE5" w:rsidRPr="00577E69" w:rsidRDefault="00741EE5" w:rsidP="00741EE5">
      <w:pPr>
        <w:spacing w:line="276" w:lineRule="auto"/>
        <w:ind w:left="708"/>
        <w:rPr>
          <w:rFonts w:cstheme="minorHAnsi"/>
        </w:rPr>
      </w:pPr>
      <w:r w:rsidRPr="00577E69">
        <w:rPr>
          <w:rFonts w:cstheme="minorHAnsi"/>
        </w:rPr>
        <w:t xml:space="preserve">Dersom det ved tiltak i marka blir funne automatisk freda kulturminne, skal arbeidet straks stansast i den grad det rører ved kulturminna eller deira sikringssone på 5 m. Melding om funnet skal straks sendast til kulturminnemyndigheitene utan ugrunna opphald, slik at desse kan synfare området og ta stilling til om tiltaket kan fortsette, og eventuelt vilkåra for dette. </w:t>
      </w:r>
    </w:p>
    <w:p w14:paraId="115C4C24" w14:textId="77777777" w:rsidR="00741EE5" w:rsidRDefault="00741EE5" w:rsidP="00741EE5">
      <w:pPr>
        <w:spacing w:line="276" w:lineRule="auto"/>
        <w:ind w:firstLine="708"/>
        <w:rPr>
          <w:rFonts w:cstheme="minorHAnsi"/>
        </w:rPr>
      </w:pPr>
      <w:r w:rsidRPr="00577E69">
        <w:rPr>
          <w:rFonts w:cstheme="minorHAnsi"/>
        </w:rPr>
        <w:t>Det er viktig at dei som utfør</w:t>
      </w:r>
      <w:r>
        <w:rPr>
          <w:rFonts w:cstheme="minorHAnsi"/>
        </w:rPr>
        <w:t>e</w:t>
      </w:r>
      <w:r w:rsidRPr="00577E69">
        <w:rPr>
          <w:rFonts w:cstheme="minorHAnsi"/>
        </w:rPr>
        <w:t>r arbeid i marka blir gjort kjent med denne føresegna.</w:t>
      </w:r>
    </w:p>
    <w:p w14:paraId="1CE1CD82" w14:textId="68977BE9" w:rsidR="00741EE5" w:rsidRDefault="00741EE5" w:rsidP="00741EE5">
      <w:pPr>
        <w:pStyle w:val="Overskrift2"/>
        <w:spacing w:line="276" w:lineRule="auto"/>
        <w:rPr>
          <w:rFonts w:asciiTheme="minorHAnsi" w:hAnsiTheme="minorHAnsi" w:cstheme="minorHAnsi"/>
          <w:b/>
          <w:sz w:val="22"/>
          <w:szCs w:val="24"/>
        </w:rPr>
      </w:pPr>
      <w:r w:rsidRPr="00577E69">
        <w:rPr>
          <w:rFonts w:asciiTheme="minorHAnsi" w:hAnsiTheme="minorHAnsi" w:cstheme="minorHAnsi"/>
          <w:b/>
          <w:sz w:val="22"/>
          <w:szCs w:val="24"/>
        </w:rPr>
        <w:t>2.</w:t>
      </w:r>
      <w:r w:rsidR="00345E80">
        <w:rPr>
          <w:rFonts w:asciiTheme="minorHAnsi" w:hAnsiTheme="minorHAnsi" w:cstheme="minorHAnsi"/>
          <w:b/>
          <w:sz w:val="22"/>
          <w:szCs w:val="24"/>
        </w:rPr>
        <w:t>8</w:t>
      </w:r>
      <w:r w:rsidRPr="00577E69">
        <w:rPr>
          <w:rFonts w:asciiTheme="minorHAnsi" w:hAnsiTheme="minorHAnsi" w:cstheme="minorHAnsi"/>
          <w:b/>
          <w:sz w:val="22"/>
          <w:szCs w:val="24"/>
        </w:rPr>
        <w:tab/>
      </w:r>
      <w:r>
        <w:rPr>
          <w:rFonts w:asciiTheme="minorHAnsi" w:hAnsiTheme="minorHAnsi" w:cstheme="minorHAnsi"/>
          <w:b/>
          <w:sz w:val="22"/>
          <w:szCs w:val="24"/>
        </w:rPr>
        <w:t>Frisiktliner</w:t>
      </w:r>
    </w:p>
    <w:p w14:paraId="1D95B232" w14:textId="42EFB7A0" w:rsidR="00741EE5" w:rsidRPr="004D3FC7" w:rsidRDefault="00741EE5" w:rsidP="00741EE5">
      <w:pPr>
        <w:ind w:left="705"/>
      </w:pPr>
      <w:r>
        <w:t xml:space="preserve">Plankartet regulerer frisiktliner knytt til </w:t>
      </w:r>
      <w:r w:rsidR="00345E80">
        <w:t>avkøyrsler</w:t>
      </w:r>
      <w:r>
        <w:t xml:space="preserve"> mot Moavegen og mot fylkesveg 2630 Vågåvegen. Innanfor frisiktlinene tillatast det ikkje sikthindrande vegetasjon eller andre innretningar høgare enn 0,5 m.</w:t>
      </w:r>
    </w:p>
    <w:p w14:paraId="12E1E3F6" w14:textId="77777777" w:rsidR="00741EE5" w:rsidRPr="00577E69" w:rsidRDefault="00741EE5" w:rsidP="00741EE5">
      <w:pPr>
        <w:pStyle w:val="Overskrift1"/>
        <w:spacing w:line="276" w:lineRule="auto"/>
        <w:rPr>
          <w:rFonts w:asciiTheme="minorHAnsi" w:hAnsiTheme="minorHAnsi" w:cstheme="minorHAnsi"/>
          <w:b/>
        </w:rPr>
      </w:pPr>
      <w:r w:rsidRPr="00577E69">
        <w:rPr>
          <w:rFonts w:asciiTheme="minorHAnsi" w:hAnsiTheme="minorHAnsi" w:cstheme="minorHAnsi"/>
          <w:b/>
        </w:rPr>
        <w:t xml:space="preserve">3. </w:t>
      </w:r>
      <w:r w:rsidRPr="00577E69">
        <w:rPr>
          <w:rFonts w:asciiTheme="minorHAnsi" w:hAnsiTheme="minorHAnsi" w:cstheme="minorHAnsi"/>
          <w:b/>
        </w:rPr>
        <w:tab/>
      </w:r>
      <w:r w:rsidRPr="00577E69">
        <w:rPr>
          <w:rFonts w:asciiTheme="minorHAnsi" w:hAnsiTheme="minorHAnsi" w:cstheme="minorHAnsi"/>
          <w:b/>
          <w:sz w:val="28"/>
          <w:szCs w:val="32"/>
        </w:rPr>
        <w:t>Føresegner til arealformål</w:t>
      </w:r>
    </w:p>
    <w:p w14:paraId="7EF305E4" w14:textId="77777777" w:rsidR="00741EE5" w:rsidRPr="005E50F0" w:rsidRDefault="00741EE5" w:rsidP="00741EE5">
      <w:pPr>
        <w:pStyle w:val="Overskrift2"/>
        <w:spacing w:line="276" w:lineRule="auto"/>
        <w:rPr>
          <w:rFonts w:asciiTheme="minorHAnsi" w:hAnsiTheme="minorHAnsi" w:cstheme="minorHAnsi"/>
          <w:b/>
          <w:sz w:val="22"/>
          <w:szCs w:val="22"/>
        </w:rPr>
      </w:pPr>
      <w:r w:rsidRPr="00577E69">
        <w:rPr>
          <w:rFonts w:asciiTheme="minorHAnsi" w:hAnsiTheme="minorHAnsi" w:cstheme="minorHAnsi"/>
          <w:b/>
          <w:sz w:val="22"/>
          <w:szCs w:val="22"/>
        </w:rPr>
        <w:t xml:space="preserve">3.1 </w:t>
      </w:r>
      <w:r w:rsidRPr="00577E69">
        <w:rPr>
          <w:rFonts w:asciiTheme="minorHAnsi" w:hAnsiTheme="minorHAnsi" w:cstheme="minorHAnsi"/>
          <w:b/>
          <w:sz w:val="22"/>
          <w:szCs w:val="22"/>
        </w:rPr>
        <w:tab/>
        <w:t>Bygningar og anlegg (§ 12-5 nr. 1)</w:t>
      </w:r>
    </w:p>
    <w:p w14:paraId="20D55FBE" w14:textId="1D542350" w:rsidR="003D7C87" w:rsidRDefault="00741EE5" w:rsidP="003D7C87">
      <w:pPr>
        <w:spacing w:line="276" w:lineRule="auto"/>
        <w:ind w:left="705" w:hanging="705"/>
        <w:rPr>
          <w:rFonts w:cstheme="minorHAnsi"/>
        </w:rPr>
      </w:pPr>
      <w:r w:rsidRPr="00773E3A">
        <w:rPr>
          <w:rFonts w:cstheme="minorHAnsi"/>
          <w:b/>
          <w:bCs/>
        </w:rPr>
        <w:t>3.1.</w:t>
      </w:r>
      <w:r w:rsidR="00345E80">
        <w:rPr>
          <w:rFonts w:cstheme="minorHAnsi"/>
          <w:b/>
          <w:bCs/>
        </w:rPr>
        <w:t>1</w:t>
      </w:r>
      <w:r w:rsidRPr="00773E3A">
        <w:rPr>
          <w:rFonts w:cstheme="minorHAnsi"/>
          <w:b/>
          <w:bCs/>
        </w:rPr>
        <w:tab/>
        <w:t>Kombinert bygge- og anleggs</w:t>
      </w:r>
      <w:r w:rsidR="00811C78">
        <w:rPr>
          <w:rFonts w:cstheme="minorHAnsi"/>
          <w:b/>
          <w:bCs/>
        </w:rPr>
        <w:t>formål</w:t>
      </w:r>
      <w:r>
        <w:rPr>
          <w:rFonts w:cstheme="minorHAnsi"/>
          <w:b/>
          <w:bCs/>
        </w:rPr>
        <w:t xml:space="preserve">: </w:t>
      </w:r>
      <w:r>
        <w:rPr>
          <w:rFonts w:cstheme="minorHAnsi"/>
          <w:b/>
          <w:bCs/>
        </w:rPr>
        <w:br/>
        <w:t xml:space="preserve">Bustad/forretning/kontor </w:t>
      </w:r>
      <w:r w:rsidRPr="00773E3A">
        <w:rPr>
          <w:rFonts w:cstheme="minorHAnsi"/>
          <w:b/>
          <w:bCs/>
        </w:rPr>
        <w:t>(</w:t>
      </w:r>
      <w:r w:rsidR="00A62D12">
        <w:rPr>
          <w:rFonts w:cstheme="minorHAnsi"/>
          <w:b/>
          <w:bCs/>
        </w:rPr>
        <w:t>B/F/K</w:t>
      </w:r>
      <w:r w:rsidRPr="00773E3A">
        <w:rPr>
          <w:rFonts w:cstheme="minorHAnsi"/>
          <w:b/>
          <w:bCs/>
        </w:rPr>
        <w:t>)</w:t>
      </w:r>
      <w:r>
        <w:rPr>
          <w:rFonts w:cstheme="minorHAnsi"/>
        </w:rPr>
        <w:br/>
      </w:r>
      <w:r w:rsidRPr="00714DBD">
        <w:rPr>
          <w:rFonts w:cstheme="minorHAnsi"/>
        </w:rPr>
        <w:t xml:space="preserve">Innanfor </w:t>
      </w:r>
      <w:r w:rsidR="00811C78">
        <w:rPr>
          <w:rFonts w:cstheme="minorHAnsi"/>
        </w:rPr>
        <w:t>formål</w:t>
      </w:r>
      <w:r w:rsidRPr="00714DBD">
        <w:rPr>
          <w:rFonts w:cstheme="minorHAnsi"/>
        </w:rPr>
        <w:t xml:space="preserve">et </w:t>
      </w:r>
      <w:r>
        <w:rPr>
          <w:rFonts w:cstheme="minorHAnsi"/>
        </w:rPr>
        <w:t xml:space="preserve">tillatast det etablert </w:t>
      </w:r>
      <w:r w:rsidRPr="00C45244">
        <w:rPr>
          <w:rFonts w:cstheme="minorHAnsi"/>
        </w:rPr>
        <w:t xml:space="preserve">bygningar med kombinert </w:t>
      </w:r>
      <w:r w:rsidR="00811C78">
        <w:rPr>
          <w:rFonts w:cstheme="minorHAnsi"/>
        </w:rPr>
        <w:t>formål</w:t>
      </w:r>
      <w:r w:rsidRPr="00C45244">
        <w:rPr>
          <w:rFonts w:cstheme="minorHAnsi"/>
        </w:rPr>
        <w:t xml:space="preserve"> bustad/forretning/kontor i fyrste etasje, og bustad i andre og tredje etasje.</w:t>
      </w:r>
      <w:r w:rsidR="00345E80">
        <w:rPr>
          <w:rFonts w:cstheme="minorHAnsi"/>
        </w:rPr>
        <w:t xml:space="preserve"> </w:t>
      </w:r>
      <w:r w:rsidR="00A62D12">
        <w:rPr>
          <w:rFonts w:cstheme="minorHAnsi"/>
        </w:rPr>
        <w:t xml:space="preserve">Areal innanfor B/F/K som vender mot Moavegen skal nyttast til føremåla forretning/kontor. </w:t>
      </w:r>
      <w:r w:rsidR="003A78D6">
        <w:rPr>
          <w:rFonts w:cstheme="minorHAnsi"/>
        </w:rPr>
        <w:t xml:space="preserve">Øvrig areal tillatast innreidd som leilegheiter. </w:t>
      </w:r>
      <w:r w:rsidR="00345E80">
        <w:rPr>
          <w:rFonts w:cstheme="minorHAnsi"/>
        </w:rPr>
        <w:t>Utnyttingsgraden er sett til 70 % BYA.</w:t>
      </w:r>
    </w:p>
    <w:p w14:paraId="27461022" w14:textId="77777777" w:rsidR="003A78D6" w:rsidRPr="004173CE" w:rsidRDefault="003A78D6" w:rsidP="003D7C87">
      <w:pPr>
        <w:spacing w:line="276" w:lineRule="auto"/>
        <w:ind w:left="705" w:hanging="705"/>
        <w:rPr>
          <w:rFonts w:cstheme="minorHAnsi"/>
          <w:color w:val="FF0000"/>
          <w:highlight w:val="yellow"/>
        </w:rPr>
      </w:pPr>
    </w:p>
    <w:p w14:paraId="7DBE400E" w14:textId="7FDB631A" w:rsidR="003A78D6" w:rsidRPr="003A78D6" w:rsidRDefault="00741EE5" w:rsidP="003A78D6">
      <w:pPr>
        <w:spacing w:line="276" w:lineRule="auto"/>
        <w:ind w:left="705"/>
        <w:rPr>
          <w:rFonts w:cstheme="minorHAnsi"/>
        </w:rPr>
      </w:pPr>
      <w:r>
        <w:rPr>
          <w:rFonts w:cstheme="minorHAnsi"/>
          <w:u w:val="single"/>
        </w:rPr>
        <w:t>Byggehøgder</w:t>
      </w:r>
      <w:r w:rsidR="003A78D6">
        <w:rPr>
          <w:rFonts w:cstheme="minorHAnsi"/>
          <w:u w:val="single"/>
        </w:rPr>
        <w:br/>
      </w:r>
      <w:r w:rsidR="003A78D6">
        <w:rPr>
          <w:rFonts w:cstheme="minorHAnsi"/>
        </w:rPr>
        <w:t>Maks mønehøgd er for areal innanfor føresegnområde #1 sett til kotehøgde C+ 384,5 moh. For øvrig areal innanfor B/F/K er maks kotehøgd sett til C+ 381,5 moh.</w:t>
      </w:r>
    </w:p>
    <w:p w14:paraId="677065F8" w14:textId="2B7B5179" w:rsidR="00811C78" w:rsidRDefault="00741EE5" w:rsidP="00345E80">
      <w:pPr>
        <w:spacing w:line="276" w:lineRule="auto"/>
        <w:ind w:left="705" w:hanging="705"/>
        <w:rPr>
          <w:rFonts w:cstheme="minorHAnsi"/>
        </w:rPr>
      </w:pPr>
      <w:r w:rsidRPr="00416204">
        <w:rPr>
          <w:rFonts w:cstheme="minorHAnsi"/>
          <w:b/>
          <w:bCs/>
        </w:rPr>
        <w:tab/>
      </w:r>
      <w:r>
        <w:rPr>
          <w:rFonts w:cstheme="minorHAnsi"/>
          <w:u w:val="single"/>
        </w:rPr>
        <w:t>Parkering</w:t>
      </w:r>
      <w:r>
        <w:rPr>
          <w:rFonts w:cstheme="minorHAnsi"/>
          <w:u w:val="single"/>
        </w:rPr>
        <w:br/>
      </w:r>
      <w:r w:rsidRPr="00C45244">
        <w:rPr>
          <w:rFonts w:cstheme="minorHAnsi"/>
        </w:rPr>
        <w:t>Det skal etablerast 1,5 parkeringsplass per bueining, og 1 parkeringsplass per 50 m</w:t>
      </w:r>
      <w:r w:rsidRPr="00C45244">
        <w:rPr>
          <w:rFonts w:cstheme="minorHAnsi"/>
          <w:vertAlign w:val="superscript"/>
        </w:rPr>
        <w:t xml:space="preserve">2 </w:t>
      </w:r>
      <w:r w:rsidR="00811C78">
        <w:rPr>
          <w:rFonts w:cstheme="minorHAnsi"/>
        </w:rPr>
        <w:t>forretningsareal</w:t>
      </w:r>
      <w:r w:rsidRPr="00C45244">
        <w:rPr>
          <w:rFonts w:cstheme="minorHAnsi"/>
        </w:rPr>
        <w:t xml:space="preserve">. </w:t>
      </w:r>
      <w:r w:rsidRPr="00811C78">
        <w:rPr>
          <w:rFonts w:cstheme="minorHAnsi"/>
        </w:rPr>
        <w:t>Parkering skal løysast ved etablering av parkeringskjellar og bakkeparkering innanfor eigedom 66/227.</w:t>
      </w:r>
    </w:p>
    <w:p w14:paraId="3867078A" w14:textId="276DEA96" w:rsidR="00A62D12" w:rsidRDefault="00A62D12" w:rsidP="00345E80">
      <w:pPr>
        <w:spacing w:line="276" w:lineRule="auto"/>
        <w:ind w:left="705" w:hanging="705"/>
        <w:rPr>
          <w:rFonts w:cstheme="minorHAnsi"/>
        </w:rPr>
      </w:pPr>
      <w:r>
        <w:rPr>
          <w:rFonts w:cstheme="minorHAnsi"/>
        </w:rPr>
        <w:lastRenderedPageBreak/>
        <w:tab/>
      </w:r>
      <w:r>
        <w:rPr>
          <w:rFonts w:cstheme="minorHAnsi"/>
          <w:u w:val="single"/>
        </w:rPr>
        <w:t>Sykkelparkering</w:t>
      </w:r>
    </w:p>
    <w:p w14:paraId="637EEEB1" w14:textId="72FBFB14" w:rsidR="00A62D12" w:rsidRDefault="00A62D12" w:rsidP="00345E80">
      <w:pPr>
        <w:spacing w:line="276" w:lineRule="auto"/>
        <w:ind w:left="705" w:hanging="705"/>
        <w:rPr>
          <w:rFonts w:cstheme="minorHAnsi"/>
        </w:rPr>
      </w:pPr>
      <w:r>
        <w:rPr>
          <w:rFonts w:cstheme="minorHAnsi"/>
        </w:rPr>
        <w:tab/>
        <w:t>For bueiningar med storleik opp til og med 50 m</w:t>
      </w:r>
      <w:r>
        <w:rPr>
          <w:rFonts w:cstheme="minorHAnsi"/>
          <w:vertAlign w:val="superscript"/>
        </w:rPr>
        <w:t>2</w:t>
      </w:r>
      <w:r>
        <w:rPr>
          <w:rFonts w:cstheme="minorHAnsi"/>
        </w:rPr>
        <w:t xml:space="preserve"> skal det avsettast min. 1 sykkelparkeringsplass. For bueiningar over 50 m</w:t>
      </w:r>
      <w:r>
        <w:rPr>
          <w:rFonts w:cstheme="minorHAnsi"/>
          <w:vertAlign w:val="superscript"/>
        </w:rPr>
        <w:t>2</w:t>
      </w:r>
      <w:r>
        <w:rPr>
          <w:rFonts w:cstheme="minorHAnsi"/>
        </w:rPr>
        <w:t xml:space="preserve"> BRA skal det avsettast min. 2 plassar. </w:t>
      </w:r>
    </w:p>
    <w:p w14:paraId="2D0C8D5D" w14:textId="67865AE5" w:rsidR="00B44A19" w:rsidRPr="00A62D12" w:rsidRDefault="00A62D12" w:rsidP="00A62D12">
      <w:pPr>
        <w:spacing w:line="276" w:lineRule="auto"/>
        <w:ind w:left="705" w:hanging="705"/>
        <w:rPr>
          <w:rFonts w:cstheme="minorHAnsi"/>
        </w:rPr>
      </w:pPr>
      <w:r>
        <w:rPr>
          <w:rFonts w:cstheme="minorHAnsi"/>
        </w:rPr>
        <w:tab/>
        <w:t>Det skal avsettast areal for sykkelparkering tilknytt føremål B/F/K og F/K/T.</w:t>
      </w:r>
    </w:p>
    <w:p w14:paraId="22C10086" w14:textId="5AAB6265" w:rsidR="00C45244" w:rsidRDefault="00C45244" w:rsidP="00741EE5">
      <w:pPr>
        <w:spacing w:line="276" w:lineRule="auto"/>
        <w:ind w:left="705"/>
        <w:rPr>
          <w:rFonts w:cstheme="minorHAnsi"/>
        </w:rPr>
      </w:pPr>
      <w:r>
        <w:rPr>
          <w:rFonts w:cstheme="minorHAnsi"/>
          <w:u w:val="single"/>
        </w:rPr>
        <w:t>Uteopphaldsareal</w:t>
      </w:r>
    </w:p>
    <w:p w14:paraId="3D304C4B" w14:textId="7869D04E" w:rsidR="00C45244" w:rsidRPr="00595F93" w:rsidRDefault="00C45244" w:rsidP="00741EE5">
      <w:pPr>
        <w:spacing w:line="276" w:lineRule="auto"/>
        <w:ind w:left="705"/>
        <w:rPr>
          <w:rFonts w:cstheme="minorHAnsi"/>
          <w:color w:val="FF0000"/>
        </w:rPr>
      </w:pPr>
      <w:r>
        <w:rPr>
          <w:rFonts w:cstheme="minorHAnsi"/>
        </w:rPr>
        <w:t xml:space="preserve">Innanfor </w:t>
      </w:r>
      <w:r w:rsidR="00811C78">
        <w:rPr>
          <w:rFonts w:cstheme="minorHAnsi"/>
        </w:rPr>
        <w:t>formål</w:t>
      </w:r>
      <w:r>
        <w:rPr>
          <w:rFonts w:cstheme="minorHAnsi"/>
        </w:rPr>
        <w:t xml:space="preserve"> </w:t>
      </w:r>
      <w:r w:rsidR="00F55DAA">
        <w:rPr>
          <w:rFonts w:cstheme="minorHAnsi"/>
        </w:rPr>
        <w:t>B/F/K</w:t>
      </w:r>
      <w:r>
        <w:rPr>
          <w:rFonts w:cstheme="minorHAnsi"/>
        </w:rPr>
        <w:t xml:space="preserve"> skal det avsettast </w:t>
      </w:r>
      <w:r w:rsidR="00D87305" w:rsidRPr="00A62D12">
        <w:rPr>
          <w:rFonts w:cstheme="minorHAnsi"/>
        </w:rPr>
        <w:t>felles</w:t>
      </w:r>
      <w:r w:rsidR="00D87305">
        <w:rPr>
          <w:rFonts w:cstheme="minorHAnsi"/>
          <w:color w:val="FF0000"/>
        </w:rPr>
        <w:t xml:space="preserve"> </w:t>
      </w:r>
      <w:r>
        <w:rPr>
          <w:rFonts w:cstheme="minorHAnsi"/>
        </w:rPr>
        <w:t>areal til uteopphald/leik for bustad</w:t>
      </w:r>
      <w:r w:rsidR="00811C78">
        <w:rPr>
          <w:rFonts w:cstheme="minorHAnsi"/>
        </w:rPr>
        <w:t>formål</w:t>
      </w:r>
      <w:r>
        <w:rPr>
          <w:rFonts w:cstheme="minorHAnsi"/>
        </w:rPr>
        <w:t>et. Arealet skal opparbeidast med dekke som tilfredsstiller krav til universell tilgjenge, og med sitteplassar og beplantning som sikrar at området innbyr til opphald. Uteopphaldsareal skal utgjere 15 m</w:t>
      </w:r>
      <w:r>
        <w:rPr>
          <w:rFonts w:cstheme="minorHAnsi"/>
          <w:vertAlign w:val="superscript"/>
        </w:rPr>
        <w:t>2</w:t>
      </w:r>
      <w:r>
        <w:rPr>
          <w:rFonts w:cstheme="minorHAnsi"/>
        </w:rPr>
        <w:t xml:space="preserve"> per leilegheit, og skal ha god tilgjenge, gode solforhald og helst skjerming mot innsyn og støy.</w:t>
      </w:r>
      <w:r w:rsidR="00595F93">
        <w:rPr>
          <w:rFonts w:cstheme="minorHAnsi"/>
        </w:rPr>
        <w:t xml:space="preserve"> </w:t>
      </w:r>
    </w:p>
    <w:p w14:paraId="3B0DA832" w14:textId="29B5069A" w:rsidR="00741EE5" w:rsidRDefault="00741EE5" w:rsidP="00741EE5">
      <w:pPr>
        <w:spacing w:line="276" w:lineRule="auto"/>
        <w:ind w:left="705"/>
        <w:rPr>
          <w:rFonts w:cstheme="minorHAnsi"/>
          <w:u w:val="single"/>
        </w:rPr>
      </w:pPr>
      <w:r w:rsidRPr="00E67DD5">
        <w:rPr>
          <w:rFonts w:cstheme="minorHAnsi"/>
          <w:u w:val="single"/>
        </w:rPr>
        <w:t>Renovasjon</w:t>
      </w:r>
      <w:r>
        <w:rPr>
          <w:rFonts w:cstheme="minorHAnsi"/>
          <w:u w:val="single"/>
        </w:rPr>
        <w:br/>
      </w:r>
      <w:r>
        <w:rPr>
          <w:rFonts w:cstheme="minorHAnsi"/>
        </w:rPr>
        <w:t>Renovasjonsløysingar for både bustad- og nærings</w:t>
      </w:r>
      <w:r w:rsidR="00811C78">
        <w:rPr>
          <w:rFonts w:cstheme="minorHAnsi"/>
        </w:rPr>
        <w:t>formål</w:t>
      </w:r>
      <w:r>
        <w:rPr>
          <w:rFonts w:cstheme="minorHAnsi"/>
        </w:rPr>
        <w:t xml:space="preserve">a skal løysast innanfor </w:t>
      </w:r>
      <w:r w:rsidR="00811C78">
        <w:rPr>
          <w:rFonts w:cstheme="minorHAnsi"/>
        </w:rPr>
        <w:t>formål</w:t>
      </w:r>
      <w:r w:rsidR="00F55DAA">
        <w:rPr>
          <w:rFonts w:cstheme="minorHAnsi"/>
        </w:rPr>
        <w:t xml:space="preserve"> B/F/K.</w:t>
      </w:r>
      <w:r>
        <w:rPr>
          <w:rFonts w:cstheme="minorHAnsi"/>
        </w:rPr>
        <w:t xml:space="preserve"> Utstyr skal plasserast slik at renovasjonsselskapets komprimatorbil har tilkomst. Løysinga må innehalde separate einingar for nærings- og hushaldningsavfall. Det tillatast etablert nedgravne avfallsbrønnar.</w:t>
      </w:r>
    </w:p>
    <w:p w14:paraId="7C32C32C" w14:textId="07268CB5" w:rsidR="00741EE5" w:rsidRPr="00B9493F" w:rsidRDefault="00741EE5" w:rsidP="00741EE5">
      <w:pPr>
        <w:spacing w:line="276" w:lineRule="auto"/>
        <w:ind w:left="705" w:hanging="705"/>
        <w:rPr>
          <w:rFonts w:cstheme="minorHAnsi"/>
          <w:color w:val="FF0000"/>
        </w:rPr>
      </w:pPr>
      <w:r>
        <w:rPr>
          <w:rFonts w:cstheme="minorHAnsi"/>
          <w:b/>
          <w:bCs/>
        </w:rPr>
        <w:t>3.1.</w:t>
      </w:r>
      <w:r w:rsidR="00345E80">
        <w:rPr>
          <w:rFonts w:cstheme="minorHAnsi"/>
          <w:b/>
          <w:bCs/>
        </w:rPr>
        <w:t>2</w:t>
      </w:r>
      <w:r>
        <w:rPr>
          <w:rFonts w:cstheme="minorHAnsi"/>
          <w:b/>
          <w:bCs/>
        </w:rPr>
        <w:tab/>
      </w:r>
      <w:r w:rsidR="00A62D12">
        <w:rPr>
          <w:rFonts w:cstheme="minorHAnsi"/>
          <w:b/>
          <w:bCs/>
        </w:rPr>
        <w:t>Kombinert føremål forretning/kontor/tenesteyting (F/K/T</w:t>
      </w:r>
      <w:r>
        <w:rPr>
          <w:rFonts w:cstheme="minorHAnsi"/>
          <w:b/>
          <w:bCs/>
        </w:rPr>
        <w:t>)</w:t>
      </w:r>
      <w:r>
        <w:rPr>
          <w:rFonts w:cstheme="minorHAnsi"/>
          <w:b/>
          <w:bCs/>
        </w:rPr>
        <w:br/>
      </w:r>
      <w:r>
        <w:rPr>
          <w:rFonts w:cstheme="minorHAnsi"/>
          <w:b/>
          <w:bCs/>
        </w:rPr>
        <w:tab/>
      </w:r>
      <w:r w:rsidR="00811C78">
        <w:rPr>
          <w:rFonts w:cstheme="minorHAnsi"/>
        </w:rPr>
        <w:t>Formål</w:t>
      </w:r>
      <w:r>
        <w:rPr>
          <w:rFonts w:cstheme="minorHAnsi"/>
        </w:rPr>
        <w:t xml:space="preserve">et </w:t>
      </w:r>
      <w:r w:rsidRPr="00A62D12">
        <w:rPr>
          <w:rFonts w:cstheme="minorHAnsi"/>
        </w:rPr>
        <w:t xml:space="preserve">regulerer </w:t>
      </w:r>
      <w:r w:rsidR="009C7C72" w:rsidRPr="00A62D12">
        <w:rPr>
          <w:rFonts w:cstheme="minorHAnsi"/>
        </w:rPr>
        <w:t>forretning/kontor/tenesteyting</w:t>
      </w:r>
      <w:r w:rsidRPr="00A62D12">
        <w:rPr>
          <w:rFonts w:cstheme="minorHAnsi"/>
        </w:rPr>
        <w:t>. Bygg</w:t>
      </w:r>
      <w:r>
        <w:rPr>
          <w:rFonts w:cstheme="minorHAnsi"/>
        </w:rPr>
        <w:t xml:space="preserve"> innanfor </w:t>
      </w:r>
      <w:r w:rsidR="00811C78">
        <w:rPr>
          <w:rFonts w:cstheme="minorHAnsi"/>
        </w:rPr>
        <w:t>formål</w:t>
      </w:r>
      <w:r>
        <w:rPr>
          <w:rFonts w:cstheme="minorHAnsi"/>
        </w:rPr>
        <w:t>et skal ha</w:t>
      </w:r>
      <w:r w:rsidR="009C7C72">
        <w:rPr>
          <w:rFonts w:cstheme="minorHAnsi"/>
        </w:rPr>
        <w:t xml:space="preserve"> </w:t>
      </w:r>
      <w:r>
        <w:rPr>
          <w:rFonts w:cstheme="minorHAnsi"/>
        </w:rPr>
        <w:t>maks. mønehøgd på 9 m, og takvinkel mellom 22-35˚.</w:t>
      </w:r>
      <w:r w:rsidR="00F92BE8">
        <w:rPr>
          <w:rFonts w:cstheme="minorHAnsi"/>
        </w:rPr>
        <w:t xml:space="preserve"> </w:t>
      </w:r>
      <w:r w:rsidR="00361287">
        <w:rPr>
          <w:rFonts w:cstheme="minorHAnsi"/>
        </w:rPr>
        <w:t>Utnyttingsgraden er sett t</w:t>
      </w:r>
      <w:r w:rsidR="00361287" w:rsidRPr="00A62D12">
        <w:rPr>
          <w:rFonts w:cstheme="minorHAnsi"/>
        </w:rPr>
        <w:t xml:space="preserve">il </w:t>
      </w:r>
      <w:r w:rsidR="009C7C72" w:rsidRPr="00A62D12">
        <w:rPr>
          <w:rFonts w:cstheme="minorHAnsi"/>
        </w:rPr>
        <w:t>70</w:t>
      </w:r>
      <w:r w:rsidR="00361287" w:rsidRPr="00A62D12">
        <w:rPr>
          <w:rFonts w:cstheme="minorHAnsi"/>
        </w:rPr>
        <w:t xml:space="preserve"> %</w:t>
      </w:r>
      <w:r w:rsidR="00361287">
        <w:rPr>
          <w:rFonts w:cstheme="minorHAnsi"/>
        </w:rPr>
        <w:t xml:space="preserve"> BYA.</w:t>
      </w:r>
      <w:r w:rsidR="004173CE">
        <w:rPr>
          <w:rFonts w:cstheme="minorHAnsi"/>
        </w:rPr>
        <w:t xml:space="preserve"> </w:t>
      </w:r>
    </w:p>
    <w:p w14:paraId="42767B7A" w14:textId="77777777" w:rsidR="00741EE5" w:rsidRPr="00577E69" w:rsidRDefault="00741EE5" w:rsidP="00741EE5">
      <w:pPr>
        <w:pStyle w:val="Overskrift2"/>
        <w:spacing w:line="276" w:lineRule="auto"/>
        <w:rPr>
          <w:rFonts w:asciiTheme="minorHAnsi" w:hAnsiTheme="minorHAnsi" w:cstheme="minorHAnsi"/>
          <w:b/>
          <w:sz w:val="22"/>
          <w:szCs w:val="22"/>
        </w:rPr>
      </w:pPr>
      <w:r w:rsidRPr="00577E69">
        <w:rPr>
          <w:rFonts w:asciiTheme="minorHAnsi" w:hAnsiTheme="minorHAnsi" w:cstheme="minorHAnsi"/>
          <w:b/>
          <w:sz w:val="22"/>
          <w:szCs w:val="22"/>
        </w:rPr>
        <w:t xml:space="preserve">3.2 </w:t>
      </w:r>
      <w:r w:rsidRPr="00577E69">
        <w:rPr>
          <w:rFonts w:asciiTheme="minorHAnsi" w:hAnsiTheme="minorHAnsi" w:cstheme="minorHAnsi"/>
          <w:b/>
          <w:sz w:val="22"/>
          <w:szCs w:val="22"/>
        </w:rPr>
        <w:tab/>
        <w:t>Samferdselsanlegg og teknisk infrastruktur (§ 12-5 nr. 2)</w:t>
      </w:r>
    </w:p>
    <w:p w14:paraId="45F69259" w14:textId="76681485" w:rsidR="00A62D12" w:rsidRDefault="00741EE5" w:rsidP="00A62D12">
      <w:pPr>
        <w:pStyle w:val="Overskrift2"/>
        <w:spacing w:line="276" w:lineRule="auto"/>
        <w:ind w:left="705" w:hanging="705"/>
        <w:rPr>
          <w:rFonts w:asciiTheme="minorHAnsi" w:hAnsiTheme="minorHAnsi" w:cstheme="minorHAnsi"/>
          <w:b/>
          <w:color w:val="auto"/>
          <w:sz w:val="21"/>
          <w:szCs w:val="21"/>
        </w:rPr>
      </w:pPr>
      <w:r w:rsidRPr="00AF1F8D">
        <w:rPr>
          <w:rFonts w:asciiTheme="minorHAnsi" w:hAnsiTheme="minorHAnsi" w:cstheme="minorHAnsi"/>
          <w:b/>
          <w:color w:val="auto"/>
          <w:sz w:val="21"/>
          <w:szCs w:val="21"/>
        </w:rPr>
        <w:t>3.2.1</w:t>
      </w:r>
      <w:r>
        <w:rPr>
          <w:rFonts w:asciiTheme="minorHAnsi" w:hAnsiTheme="minorHAnsi" w:cstheme="minorHAnsi"/>
          <w:b/>
          <w:color w:val="auto"/>
          <w:sz w:val="21"/>
          <w:szCs w:val="21"/>
        </w:rPr>
        <w:tab/>
      </w:r>
      <w:r w:rsidR="00A62D12">
        <w:rPr>
          <w:rFonts w:asciiTheme="minorHAnsi" w:hAnsiTheme="minorHAnsi" w:cstheme="minorHAnsi"/>
          <w:b/>
          <w:color w:val="auto"/>
          <w:sz w:val="21"/>
          <w:szCs w:val="21"/>
        </w:rPr>
        <w:t>Køyreveg, offentleg – fylkesveg 2630 Vågåvegen (o_KV1)</w:t>
      </w:r>
    </w:p>
    <w:p w14:paraId="07CE2D4F" w14:textId="7FF64526" w:rsidR="00B2010F" w:rsidRPr="00B2010F" w:rsidRDefault="00B2010F" w:rsidP="00B2010F">
      <w:pPr>
        <w:ind w:left="705"/>
      </w:pPr>
      <w:r>
        <w:rPr>
          <w:rFonts w:cstheme="minorHAnsi"/>
        </w:rPr>
        <w:t>Formålet regulerer deler av fylkesveg 2630 frå kryss ved o_KV2 og fram til senterline. Vegen er regulert med køyrebanebreidd på 3 m.</w:t>
      </w:r>
    </w:p>
    <w:p w14:paraId="7ACCE48C" w14:textId="5B45CAD7" w:rsidR="00A62D12" w:rsidRDefault="00A62D12" w:rsidP="00A62D12">
      <w:pPr>
        <w:pStyle w:val="Overskrift2"/>
        <w:spacing w:line="276" w:lineRule="auto"/>
        <w:ind w:left="705" w:hanging="705"/>
        <w:rPr>
          <w:rFonts w:asciiTheme="minorHAnsi" w:hAnsiTheme="minorHAnsi" w:cstheme="minorHAnsi"/>
          <w:b/>
          <w:color w:val="auto"/>
          <w:sz w:val="21"/>
          <w:szCs w:val="21"/>
        </w:rPr>
      </w:pPr>
      <w:r>
        <w:rPr>
          <w:rFonts w:asciiTheme="minorHAnsi" w:hAnsiTheme="minorHAnsi" w:cstheme="minorHAnsi"/>
          <w:b/>
          <w:color w:val="auto"/>
          <w:sz w:val="21"/>
          <w:szCs w:val="21"/>
        </w:rPr>
        <w:t>3.2.2</w:t>
      </w:r>
      <w:r>
        <w:rPr>
          <w:rFonts w:asciiTheme="minorHAnsi" w:hAnsiTheme="minorHAnsi" w:cstheme="minorHAnsi"/>
          <w:b/>
          <w:color w:val="auto"/>
          <w:sz w:val="21"/>
          <w:szCs w:val="21"/>
        </w:rPr>
        <w:tab/>
        <w:t>Køyreveg, offentleg – Moavegen (o_KV2)</w:t>
      </w:r>
    </w:p>
    <w:p w14:paraId="24CDA365" w14:textId="6D24153C" w:rsidR="00B2010F" w:rsidRPr="00B2010F" w:rsidRDefault="00B2010F" w:rsidP="00B2010F">
      <w:pPr>
        <w:ind w:left="705"/>
      </w:pPr>
      <w:r>
        <w:rPr>
          <w:rFonts w:cstheme="minorHAnsi"/>
        </w:rPr>
        <w:t>Kommunal veg Moavegen er regulert fram til senterlinje veg, med ei total vegbreidd på 6,5 m, inkludert køyrebane og naudsynt sideareal.</w:t>
      </w:r>
    </w:p>
    <w:p w14:paraId="6876EFBA" w14:textId="561FA002" w:rsidR="00A62D12" w:rsidRDefault="00A62D12" w:rsidP="00A62D12">
      <w:pPr>
        <w:pStyle w:val="Overskrift2"/>
        <w:spacing w:line="276" w:lineRule="auto"/>
        <w:ind w:left="705" w:hanging="705"/>
        <w:rPr>
          <w:rFonts w:asciiTheme="minorHAnsi" w:hAnsiTheme="minorHAnsi" w:cstheme="minorHAnsi"/>
          <w:b/>
          <w:color w:val="auto"/>
          <w:sz w:val="21"/>
          <w:szCs w:val="21"/>
        </w:rPr>
      </w:pPr>
      <w:r>
        <w:rPr>
          <w:rFonts w:asciiTheme="minorHAnsi" w:hAnsiTheme="minorHAnsi" w:cstheme="minorHAnsi"/>
          <w:b/>
          <w:color w:val="auto"/>
          <w:sz w:val="21"/>
          <w:szCs w:val="21"/>
        </w:rPr>
        <w:t>3.2.3</w:t>
      </w:r>
      <w:r>
        <w:rPr>
          <w:rFonts w:asciiTheme="minorHAnsi" w:hAnsiTheme="minorHAnsi" w:cstheme="minorHAnsi"/>
          <w:b/>
          <w:color w:val="auto"/>
          <w:sz w:val="21"/>
          <w:szCs w:val="21"/>
        </w:rPr>
        <w:tab/>
        <w:t>Køyreveg, privat (KV3)</w:t>
      </w:r>
    </w:p>
    <w:p w14:paraId="65ED5461" w14:textId="73C145E0" w:rsidR="00B2010F" w:rsidRPr="00B2010F" w:rsidRDefault="00B2010F" w:rsidP="00B2010F">
      <w:pPr>
        <w:ind w:left="705"/>
        <w:rPr>
          <w:color w:val="FF0000"/>
        </w:rPr>
      </w:pPr>
      <w:r>
        <w:rPr>
          <w:rFonts w:cstheme="minorHAnsi"/>
        </w:rPr>
        <w:t>Formål</w:t>
      </w:r>
      <w:r w:rsidRPr="00DA6A87">
        <w:rPr>
          <w:rFonts w:cstheme="minorHAnsi"/>
        </w:rPr>
        <w:t>et regulerer privat tilkomst til eigedom 66/227, 66/12/2 og 66/331. Vegen er regulert med ei breidd på 6,5 m.</w:t>
      </w:r>
      <w:r>
        <w:rPr>
          <w:rFonts w:cstheme="minorHAnsi"/>
        </w:rPr>
        <w:t xml:space="preserve"> </w:t>
      </w:r>
    </w:p>
    <w:p w14:paraId="3A28DE5B" w14:textId="7D71B78F" w:rsidR="00A62D12" w:rsidRDefault="00A62D12" w:rsidP="00A62D12">
      <w:pPr>
        <w:rPr>
          <w:b/>
          <w:bCs/>
        </w:rPr>
      </w:pPr>
      <w:r w:rsidRPr="00A62D12">
        <w:rPr>
          <w:b/>
          <w:bCs/>
        </w:rPr>
        <w:t>3.2.4</w:t>
      </w:r>
      <w:r w:rsidRPr="00A62D12">
        <w:rPr>
          <w:b/>
          <w:bCs/>
        </w:rPr>
        <w:tab/>
      </w:r>
      <w:r>
        <w:rPr>
          <w:b/>
          <w:bCs/>
        </w:rPr>
        <w:t>Køyreveg, privat (KV4)</w:t>
      </w:r>
    </w:p>
    <w:p w14:paraId="06B7399A" w14:textId="70B26943" w:rsidR="00456248" w:rsidRPr="00B2010F" w:rsidRDefault="00B2010F" w:rsidP="00B2010F">
      <w:pPr>
        <w:ind w:firstLine="705"/>
        <w:rPr>
          <w:b/>
          <w:bCs/>
        </w:rPr>
      </w:pPr>
      <w:r>
        <w:t>Formålet regulerer tilkomst til formål B/F/K.</w:t>
      </w:r>
    </w:p>
    <w:p w14:paraId="1914B2AF" w14:textId="6B407280" w:rsidR="00741EE5" w:rsidRPr="00577E69" w:rsidRDefault="00456248" w:rsidP="00741EE5">
      <w:pPr>
        <w:spacing w:line="276" w:lineRule="auto"/>
        <w:ind w:left="705" w:hanging="705"/>
        <w:rPr>
          <w:rFonts w:cstheme="minorHAnsi"/>
        </w:rPr>
      </w:pPr>
      <w:r>
        <w:rPr>
          <w:rFonts w:cstheme="minorHAnsi"/>
          <w:b/>
          <w:bCs/>
        </w:rPr>
        <w:t>3.2.</w:t>
      </w:r>
      <w:r w:rsidR="00C96FA0">
        <w:rPr>
          <w:rFonts w:cstheme="minorHAnsi"/>
          <w:b/>
          <w:bCs/>
        </w:rPr>
        <w:t>5</w:t>
      </w:r>
      <w:r>
        <w:rPr>
          <w:rFonts w:cstheme="minorHAnsi"/>
          <w:b/>
          <w:bCs/>
        </w:rPr>
        <w:tab/>
      </w:r>
      <w:r w:rsidR="00741EE5" w:rsidRPr="003A028C">
        <w:rPr>
          <w:rFonts w:cstheme="minorHAnsi"/>
          <w:b/>
          <w:bCs/>
        </w:rPr>
        <w:t>Annan veggrunn – grøntareal</w:t>
      </w:r>
      <w:r w:rsidR="00741EE5" w:rsidRPr="003A028C">
        <w:rPr>
          <w:rFonts w:cstheme="minorHAnsi"/>
          <w:b/>
          <w:bCs/>
        </w:rPr>
        <w:br/>
      </w:r>
      <w:r w:rsidR="00811C78">
        <w:rPr>
          <w:rFonts w:cstheme="minorHAnsi"/>
        </w:rPr>
        <w:t>Formål</w:t>
      </w:r>
      <w:r w:rsidR="00741EE5" w:rsidRPr="003A028C">
        <w:rPr>
          <w:rFonts w:cstheme="minorHAnsi"/>
        </w:rPr>
        <w:t xml:space="preserve">et regulerer sideareal til </w:t>
      </w:r>
      <w:r w:rsidR="00741EE5">
        <w:rPr>
          <w:rFonts w:cstheme="minorHAnsi"/>
        </w:rPr>
        <w:t>Moavegen</w:t>
      </w:r>
      <w:r w:rsidR="00741EE5" w:rsidRPr="003A028C">
        <w:rPr>
          <w:rFonts w:cstheme="minorHAnsi"/>
        </w:rPr>
        <w:t xml:space="preserve"> og kan nyttast til grøfter</w:t>
      </w:r>
      <w:r w:rsidR="00741EE5">
        <w:rPr>
          <w:rFonts w:cstheme="minorHAnsi"/>
        </w:rPr>
        <w:t xml:space="preserve">, </w:t>
      </w:r>
      <w:r w:rsidR="00741EE5" w:rsidRPr="003A028C">
        <w:rPr>
          <w:rFonts w:cstheme="minorHAnsi"/>
        </w:rPr>
        <w:t>snøopplag</w:t>
      </w:r>
      <w:r w:rsidR="00741EE5">
        <w:rPr>
          <w:rFonts w:cstheme="minorHAnsi"/>
        </w:rPr>
        <w:t xml:space="preserve"> og infiltrasjon av overvatn</w:t>
      </w:r>
      <w:r w:rsidR="00741EE5" w:rsidRPr="003A028C">
        <w:rPr>
          <w:rFonts w:cstheme="minorHAnsi"/>
        </w:rPr>
        <w:t>.</w:t>
      </w:r>
    </w:p>
    <w:p w14:paraId="4A17ADAE" w14:textId="7FD4379B" w:rsidR="00741EE5" w:rsidRDefault="00741EE5" w:rsidP="00741EE5">
      <w:pPr>
        <w:spacing w:line="276" w:lineRule="auto"/>
        <w:ind w:left="705" w:hanging="705"/>
        <w:rPr>
          <w:rFonts w:cstheme="minorHAnsi"/>
        </w:rPr>
      </w:pPr>
      <w:r w:rsidRPr="00A20044">
        <w:rPr>
          <w:rFonts w:cstheme="minorHAnsi"/>
          <w:b/>
          <w:bCs/>
          <w:lang w:val="nb-NO"/>
        </w:rPr>
        <w:t>3.2.</w:t>
      </w:r>
      <w:r w:rsidR="00C96FA0" w:rsidRPr="00A20044">
        <w:rPr>
          <w:rFonts w:cstheme="minorHAnsi"/>
          <w:b/>
          <w:bCs/>
          <w:lang w:val="nb-NO"/>
        </w:rPr>
        <w:t>6</w:t>
      </w:r>
      <w:r w:rsidRPr="00A20044">
        <w:rPr>
          <w:rFonts w:cstheme="minorHAnsi"/>
          <w:b/>
          <w:bCs/>
          <w:lang w:val="nb-NO"/>
        </w:rPr>
        <w:tab/>
        <w:t>Fortau (o_FO1-</w:t>
      </w:r>
      <w:r w:rsidR="00C96FA0" w:rsidRPr="00A20044">
        <w:rPr>
          <w:rFonts w:cstheme="minorHAnsi"/>
          <w:b/>
          <w:bCs/>
          <w:lang w:val="nb-NO"/>
        </w:rPr>
        <w:t>3</w:t>
      </w:r>
      <w:r w:rsidRPr="00A20044">
        <w:rPr>
          <w:rFonts w:cstheme="minorHAnsi"/>
          <w:b/>
          <w:bCs/>
          <w:lang w:val="nb-NO"/>
        </w:rPr>
        <w:t>)</w:t>
      </w:r>
      <w:r w:rsidRPr="00A20044">
        <w:rPr>
          <w:rFonts w:cstheme="minorHAnsi"/>
          <w:b/>
          <w:bCs/>
          <w:lang w:val="nb-NO"/>
        </w:rPr>
        <w:br/>
      </w:r>
      <w:r w:rsidRPr="00A20044">
        <w:rPr>
          <w:rFonts w:cstheme="minorHAnsi"/>
          <w:b/>
          <w:bCs/>
          <w:lang w:val="nb-NO"/>
        </w:rPr>
        <w:tab/>
      </w:r>
      <w:r w:rsidR="00811C78" w:rsidRPr="00A20044">
        <w:rPr>
          <w:rFonts w:cstheme="minorHAnsi"/>
          <w:lang w:val="nb-NO"/>
        </w:rPr>
        <w:t>Formål</w:t>
      </w:r>
      <w:r w:rsidRPr="00A20044">
        <w:rPr>
          <w:rFonts w:cstheme="minorHAnsi"/>
          <w:lang w:val="nb-NO"/>
        </w:rPr>
        <w:t xml:space="preserve">et regulerer fortau langs Moavegen. </w:t>
      </w:r>
      <w:r w:rsidRPr="00577E69">
        <w:rPr>
          <w:rFonts w:cstheme="minorHAnsi"/>
        </w:rPr>
        <w:t>Fortauet regulerast med 3 m breidd, og skal opparbeidast med fast dekke.</w:t>
      </w:r>
    </w:p>
    <w:p w14:paraId="3662F417" w14:textId="0CA6E7FF" w:rsidR="00741EE5" w:rsidRDefault="00741EE5" w:rsidP="007922C9">
      <w:pPr>
        <w:spacing w:line="276" w:lineRule="auto"/>
        <w:ind w:left="705" w:hanging="705"/>
        <w:rPr>
          <w:rFonts w:cstheme="minorHAnsi"/>
        </w:rPr>
      </w:pPr>
      <w:r>
        <w:rPr>
          <w:rFonts w:cstheme="minorHAnsi"/>
          <w:b/>
          <w:bCs/>
        </w:rPr>
        <w:t>3.2.</w:t>
      </w:r>
      <w:r w:rsidR="00C96FA0">
        <w:rPr>
          <w:rFonts w:cstheme="minorHAnsi"/>
          <w:b/>
          <w:bCs/>
        </w:rPr>
        <w:t>7</w:t>
      </w:r>
      <w:r>
        <w:rPr>
          <w:rFonts w:cstheme="minorHAnsi"/>
          <w:b/>
          <w:bCs/>
        </w:rPr>
        <w:tab/>
        <w:t>Parkering (o_P</w:t>
      </w:r>
      <w:r w:rsidR="00C96FA0">
        <w:rPr>
          <w:rFonts w:cstheme="minorHAnsi"/>
          <w:b/>
          <w:bCs/>
        </w:rPr>
        <w:t>P</w:t>
      </w:r>
      <w:r>
        <w:rPr>
          <w:rFonts w:cstheme="minorHAnsi"/>
          <w:b/>
          <w:bCs/>
        </w:rPr>
        <w:t>)</w:t>
      </w:r>
      <w:r>
        <w:rPr>
          <w:rFonts w:cstheme="minorHAnsi"/>
          <w:b/>
          <w:bCs/>
        </w:rPr>
        <w:br/>
      </w:r>
      <w:r w:rsidR="00811C78">
        <w:rPr>
          <w:rFonts w:cstheme="minorHAnsi"/>
        </w:rPr>
        <w:t>Formål</w:t>
      </w:r>
      <w:r>
        <w:rPr>
          <w:rFonts w:cstheme="minorHAnsi"/>
        </w:rPr>
        <w:t>et regulerer eksisterande parkeringsareal</w:t>
      </w:r>
      <w:r w:rsidR="00C96FA0">
        <w:rPr>
          <w:rFonts w:cstheme="minorHAnsi"/>
        </w:rPr>
        <w:t xml:space="preserve"> langs KV3.</w:t>
      </w:r>
    </w:p>
    <w:p w14:paraId="77A3DAF0" w14:textId="7D9A6B63" w:rsidR="00741EE5" w:rsidRDefault="00741EE5" w:rsidP="00741EE5">
      <w:pPr>
        <w:spacing w:line="276" w:lineRule="auto"/>
        <w:ind w:left="705" w:hanging="705"/>
        <w:rPr>
          <w:rFonts w:cstheme="minorHAnsi"/>
        </w:rPr>
      </w:pPr>
      <w:r w:rsidRPr="00A20044">
        <w:rPr>
          <w:rFonts w:cstheme="minorHAnsi"/>
          <w:b/>
          <w:bCs/>
          <w:color w:val="2E74B5" w:themeColor="accent1" w:themeShade="BF"/>
        </w:rPr>
        <w:tab/>
      </w:r>
    </w:p>
    <w:p w14:paraId="0C94C331" w14:textId="77777777" w:rsidR="00C96FA0" w:rsidRPr="00B375A0" w:rsidRDefault="00C96FA0" w:rsidP="003A78D6">
      <w:pPr>
        <w:spacing w:line="276" w:lineRule="auto"/>
        <w:rPr>
          <w:rFonts w:cstheme="minorHAnsi"/>
        </w:rPr>
      </w:pPr>
    </w:p>
    <w:p w14:paraId="641333A7" w14:textId="77777777" w:rsidR="00741EE5" w:rsidRPr="00577E69" w:rsidRDefault="00741EE5" w:rsidP="00741EE5">
      <w:pPr>
        <w:pStyle w:val="Overskrift1"/>
        <w:spacing w:line="276" w:lineRule="auto"/>
        <w:rPr>
          <w:rFonts w:asciiTheme="minorHAnsi" w:hAnsiTheme="minorHAnsi" w:cstheme="minorHAnsi"/>
          <w:b/>
          <w:sz w:val="28"/>
          <w:szCs w:val="32"/>
        </w:rPr>
      </w:pPr>
      <w:r w:rsidRPr="00577E69">
        <w:rPr>
          <w:rFonts w:asciiTheme="minorHAnsi" w:hAnsiTheme="minorHAnsi" w:cstheme="minorHAnsi"/>
          <w:b/>
          <w:sz w:val="28"/>
          <w:szCs w:val="32"/>
        </w:rPr>
        <w:lastRenderedPageBreak/>
        <w:t xml:space="preserve">4. </w:t>
      </w:r>
      <w:r w:rsidRPr="00577E69">
        <w:rPr>
          <w:rFonts w:asciiTheme="minorHAnsi" w:hAnsiTheme="minorHAnsi" w:cstheme="minorHAnsi"/>
          <w:b/>
          <w:sz w:val="28"/>
          <w:szCs w:val="32"/>
        </w:rPr>
        <w:tab/>
        <w:t>Føresegner til omsynssoner (§ 12-6, 12-7 og 11-8)</w:t>
      </w:r>
    </w:p>
    <w:p w14:paraId="4FB18148" w14:textId="77777777" w:rsidR="00741EE5" w:rsidRPr="00577E69" w:rsidRDefault="00741EE5" w:rsidP="00741EE5">
      <w:pPr>
        <w:spacing w:line="276" w:lineRule="auto"/>
        <w:ind w:left="705" w:hanging="705"/>
        <w:rPr>
          <w:rFonts w:cstheme="minorHAnsi"/>
          <w:b/>
          <w:bCs/>
          <w:color w:val="2E74B5" w:themeColor="accent1" w:themeShade="BF"/>
        </w:rPr>
      </w:pPr>
    </w:p>
    <w:p w14:paraId="67B98B69" w14:textId="29556F18" w:rsidR="00741EE5" w:rsidRDefault="00C96FA0" w:rsidP="00741EE5">
      <w:pPr>
        <w:spacing w:line="276" w:lineRule="auto"/>
        <w:ind w:left="705" w:hanging="705"/>
        <w:rPr>
          <w:rFonts w:cstheme="minorHAnsi"/>
          <w:b/>
          <w:bCs/>
          <w:color w:val="2E74B5" w:themeColor="accent1" w:themeShade="BF"/>
        </w:rPr>
      </w:pPr>
      <w:r>
        <w:rPr>
          <w:rFonts w:cstheme="minorHAnsi"/>
          <w:b/>
          <w:bCs/>
          <w:color w:val="2E74B5" w:themeColor="accent1" w:themeShade="BF"/>
        </w:rPr>
        <w:t>4.1</w:t>
      </w:r>
      <w:r w:rsidR="00741EE5" w:rsidRPr="0010273D">
        <w:rPr>
          <w:rFonts w:cstheme="minorHAnsi"/>
          <w:b/>
          <w:bCs/>
          <w:color w:val="2E74B5" w:themeColor="accent1" w:themeShade="BF"/>
        </w:rPr>
        <w:t xml:space="preserve"> </w:t>
      </w:r>
      <w:r w:rsidR="00741EE5" w:rsidRPr="0010273D">
        <w:rPr>
          <w:rFonts w:cstheme="minorHAnsi"/>
          <w:b/>
          <w:bCs/>
          <w:color w:val="2E74B5" w:themeColor="accent1" w:themeShade="BF"/>
        </w:rPr>
        <w:tab/>
      </w:r>
      <w:r w:rsidR="00741EE5">
        <w:rPr>
          <w:rFonts w:cstheme="minorHAnsi"/>
          <w:b/>
          <w:bCs/>
          <w:color w:val="2E74B5" w:themeColor="accent1" w:themeShade="BF"/>
        </w:rPr>
        <w:t>Støysoner</w:t>
      </w:r>
    </w:p>
    <w:p w14:paraId="54261655" w14:textId="77777777" w:rsidR="00741EE5" w:rsidRDefault="00741EE5" w:rsidP="00741EE5">
      <w:pPr>
        <w:spacing w:line="276" w:lineRule="auto"/>
        <w:ind w:left="705"/>
        <w:rPr>
          <w:rFonts w:cstheme="minorHAnsi"/>
          <w:u w:val="single"/>
        </w:rPr>
      </w:pPr>
      <w:r w:rsidRPr="0010273D">
        <w:rPr>
          <w:rFonts w:cstheme="minorHAnsi"/>
          <w:u w:val="single"/>
        </w:rPr>
        <w:t>Gul støysone (H220_</w:t>
      </w:r>
      <w:r w:rsidRPr="00C96FA0">
        <w:rPr>
          <w:rFonts w:cstheme="minorHAnsi"/>
          <w:u w:val="single"/>
        </w:rPr>
        <w:t>1-2</w:t>
      </w:r>
      <w:r>
        <w:rPr>
          <w:rFonts w:cstheme="minorHAnsi"/>
          <w:u w:val="single"/>
        </w:rPr>
        <w:t>)</w:t>
      </w:r>
    </w:p>
    <w:p w14:paraId="543396E4" w14:textId="3CD4235B" w:rsidR="00741EE5" w:rsidRPr="0010273D" w:rsidRDefault="00741EE5" w:rsidP="00741EE5">
      <w:pPr>
        <w:spacing w:line="276" w:lineRule="auto"/>
        <w:ind w:left="705" w:hanging="705"/>
        <w:rPr>
          <w:rFonts w:cstheme="minorHAnsi"/>
          <w:u w:val="single"/>
        </w:rPr>
      </w:pPr>
      <w:r>
        <w:rPr>
          <w:rFonts w:cstheme="minorHAnsi"/>
          <w:b/>
          <w:bCs/>
          <w:color w:val="2E74B5" w:themeColor="accent1" w:themeShade="BF"/>
        </w:rPr>
        <w:tab/>
      </w:r>
      <w:r w:rsidRPr="0010273D">
        <w:rPr>
          <w:rFonts w:cstheme="minorHAnsi"/>
        </w:rPr>
        <w:t>Ved</w:t>
      </w:r>
      <w:r>
        <w:rPr>
          <w:rFonts w:cstheme="minorHAnsi"/>
        </w:rPr>
        <w:t xml:space="preserve"> etablering av ny busetnad med støykjensleg bruks</w:t>
      </w:r>
      <w:r w:rsidR="00811C78">
        <w:rPr>
          <w:rFonts w:cstheme="minorHAnsi"/>
        </w:rPr>
        <w:t>formål</w:t>
      </w:r>
      <w:r>
        <w:rPr>
          <w:rFonts w:cstheme="minorHAnsi"/>
        </w:rPr>
        <w:t xml:space="preserve"> skal grenseverdiane i retningsline T-1442/2021, eller seinare versjonar av denne, vere tilfredsstilt.</w:t>
      </w:r>
    </w:p>
    <w:p w14:paraId="7A54BE99" w14:textId="461AD45E" w:rsidR="00C96FA0" w:rsidRDefault="00C96FA0" w:rsidP="00B10E09">
      <w:pPr>
        <w:spacing w:line="276" w:lineRule="auto"/>
        <w:rPr>
          <w:rFonts w:cstheme="minorHAnsi"/>
          <w:b/>
          <w:bCs/>
          <w:color w:val="4472C4" w:themeColor="accent5"/>
        </w:rPr>
      </w:pPr>
      <w:r>
        <w:rPr>
          <w:rFonts w:cstheme="minorHAnsi"/>
          <w:b/>
          <w:bCs/>
          <w:color w:val="4472C4" w:themeColor="accent5"/>
        </w:rPr>
        <w:t>4.2</w:t>
      </w:r>
      <w:r w:rsidR="00741EE5" w:rsidRPr="00456248">
        <w:rPr>
          <w:rFonts w:cstheme="minorHAnsi"/>
          <w:b/>
          <w:bCs/>
          <w:color w:val="4472C4" w:themeColor="accent5"/>
        </w:rPr>
        <w:tab/>
        <w:t>Faresoner</w:t>
      </w:r>
      <w:r w:rsidR="00741EE5" w:rsidRPr="00456248">
        <w:rPr>
          <w:rFonts w:cstheme="minorHAnsi"/>
          <w:b/>
          <w:bCs/>
          <w:color w:val="4472C4" w:themeColor="accent5"/>
        </w:rPr>
        <w:tab/>
      </w:r>
    </w:p>
    <w:p w14:paraId="1262282D" w14:textId="308F474A" w:rsidR="00741EE5" w:rsidRDefault="00B10E09" w:rsidP="00C96FA0">
      <w:pPr>
        <w:spacing w:line="276" w:lineRule="auto"/>
        <w:ind w:firstLine="705"/>
        <w:rPr>
          <w:rFonts w:cstheme="minorHAnsi"/>
          <w:u w:val="single"/>
        </w:rPr>
      </w:pPr>
      <w:r w:rsidRPr="00456248">
        <w:rPr>
          <w:rFonts w:cstheme="minorHAnsi"/>
          <w:u w:val="single"/>
        </w:rPr>
        <w:t xml:space="preserve">Flaumfare </w:t>
      </w:r>
      <w:r w:rsidR="00C96FA0">
        <w:rPr>
          <w:rFonts w:cstheme="minorHAnsi"/>
          <w:u w:val="single"/>
        </w:rPr>
        <w:t>(</w:t>
      </w:r>
      <w:r w:rsidRPr="00456248">
        <w:rPr>
          <w:rFonts w:cstheme="minorHAnsi"/>
          <w:u w:val="single"/>
        </w:rPr>
        <w:t>H320_1</w:t>
      </w:r>
      <w:r w:rsidR="00C96FA0">
        <w:rPr>
          <w:rFonts w:cstheme="minorHAnsi"/>
          <w:u w:val="single"/>
        </w:rPr>
        <w:t>)</w:t>
      </w:r>
    </w:p>
    <w:p w14:paraId="66C902D1" w14:textId="5EC410E2" w:rsidR="00C96FA0" w:rsidRPr="000919A6" w:rsidRDefault="00C96FA0" w:rsidP="00C96FA0">
      <w:pPr>
        <w:spacing w:line="276" w:lineRule="auto"/>
        <w:ind w:left="705"/>
        <w:rPr>
          <w:rFonts w:cstheme="minorHAnsi"/>
          <w:color w:val="FF0000"/>
        </w:rPr>
      </w:pPr>
      <w:r>
        <w:rPr>
          <w:rFonts w:cstheme="minorHAnsi"/>
        </w:rPr>
        <w:t>Faresona utgjer område som kan råkast ved ein 200-årsflaum i Finna med botnheving på 1 m. Innanfor sona tillatast ikkje tiltak som fell inn under sikkerheitsklasse F</w:t>
      </w:r>
      <w:r w:rsidR="000E7C2F">
        <w:rPr>
          <w:rFonts w:cstheme="minorHAnsi"/>
        </w:rPr>
        <w:t>2</w:t>
      </w:r>
      <w:r>
        <w:rPr>
          <w:rFonts w:cstheme="minorHAnsi"/>
        </w:rPr>
        <w:t>, utan at det etablerast tilfredsstillande sikringstiltak.</w:t>
      </w:r>
      <w:r w:rsidR="000919A6">
        <w:rPr>
          <w:rFonts w:cstheme="minorHAnsi"/>
          <w:color w:val="FF0000"/>
        </w:rPr>
        <w:t xml:space="preserve"> </w:t>
      </w:r>
    </w:p>
    <w:p w14:paraId="62223157" w14:textId="66DABC02" w:rsidR="00C96FA0" w:rsidRPr="00C96FA0" w:rsidRDefault="00C96FA0" w:rsidP="00235E12">
      <w:pPr>
        <w:spacing w:line="276" w:lineRule="auto"/>
        <w:ind w:left="705"/>
        <w:rPr>
          <w:rFonts w:cstheme="minorHAnsi"/>
          <w:u w:val="single"/>
        </w:rPr>
      </w:pPr>
      <w:r>
        <w:rPr>
          <w:rFonts w:cstheme="minorHAnsi"/>
          <w:u w:val="single"/>
        </w:rPr>
        <w:t>Flaumfare (H320_2)</w:t>
      </w:r>
    </w:p>
    <w:p w14:paraId="1F9CE109" w14:textId="0C71B2BE" w:rsidR="00235E12" w:rsidRPr="00456248" w:rsidRDefault="00B10E09" w:rsidP="00235E12">
      <w:pPr>
        <w:spacing w:line="276" w:lineRule="auto"/>
        <w:ind w:left="705"/>
        <w:rPr>
          <w:rFonts w:cstheme="minorHAnsi"/>
        </w:rPr>
      </w:pPr>
      <w:r w:rsidRPr="00456248">
        <w:rPr>
          <w:rFonts w:cstheme="minorHAnsi"/>
        </w:rPr>
        <w:t>Fareson</w:t>
      </w:r>
      <w:r w:rsidR="00C96FA0">
        <w:rPr>
          <w:rFonts w:cstheme="minorHAnsi"/>
        </w:rPr>
        <w:t>a</w:t>
      </w:r>
      <w:r w:rsidRPr="00456248">
        <w:rPr>
          <w:rFonts w:cstheme="minorHAnsi"/>
        </w:rPr>
        <w:t xml:space="preserve"> utgjer område som kan råkast ved </w:t>
      </w:r>
      <w:r w:rsidR="00C96FA0">
        <w:rPr>
          <w:rFonts w:cstheme="minorHAnsi"/>
        </w:rPr>
        <w:t xml:space="preserve">ein </w:t>
      </w:r>
      <w:r w:rsidR="00235E12" w:rsidRPr="00456248">
        <w:rPr>
          <w:rFonts w:cstheme="minorHAnsi"/>
        </w:rPr>
        <w:t>1000-</w:t>
      </w:r>
      <w:r w:rsidRPr="00456248">
        <w:rPr>
          <w:rFonts w:cstheme="minorHAnsi"/>
        </w:rPr>
        <w:t>årsflaum i Finna</w:t>
      </w:r>
      <w:r w:rsidR="009A1EDC" w:rsidRPr="00456248">
        <w:rPr>
          <w:rFonts w:cstheme="minorHAnsi"/>
        </w:rPr>
        <w:t xml:space="preserve"> med botnheving på 1 m.</w:t>
      </w:r>
      <w:r w:rsidR="009A1EDC" w:rsidRPr="00456248">
        <w:rPr>
          <w:rFonts w:cstheme="minorHAnsi"/>
        </w:rPr>
        <w:br/>
      </w:r>
      <w:r w:rsidR="007B6CB0" w:rsidRPr="00456248">
        <w:rPr>
          <w:rFonts w:cstheme="minorHAnsi"/>
        </w:rPr>
        <w:t>Innanfor son</w:t>
      </w:r>
      <w:r w:rsidR="00C96FA0">
        <w:rPr>
          <w:rFonts w:cstheme="minorHAnsi"/>
        </w:rPr>
        <w:t>a</w:t>
      </w:r>
      <w:r w:rsidR="007B6CB0" w:rsidRPr="00456248">
        <w:rPr>
          <w:rFonts w:cstheme="minorHAnsi"/>
        </w:rPr>
        <w:t xml:space="preserve"> t</w:t>
      </w:r>
      <w:r w:rsidR="001C6E61" w:rsidRPr="00456248">
        <w:rPr>
          <w:rFonts w:cstheme="minorHAnsi"/>
        </w:rPr>
        <w:t>illatast ikkje tiltak som fell inn under sikkerheitsklasse F2 og F3, utan at det etablerast tilfredsstillande sikringstiltak.</w:t>
      </w:r>
    </w:p>
    <w:p w14:paraId="5AABF913" w14:textId="77777777" w:rsidR="00741EE5" w:rsidRPr="00577E69" w:rsidRDefault="00741EE5" w:rsidP="00741EE5">
      <w:pPr>
        <w:pStyle w:val="Overskrift1"/>
        <w:spacing w:line="276" w:lineRule="auto"/>
        <w:rPr>
          <w:rFonts w:asciiTheme="minorHAnsi" w:hAnsiTheme="minorHAnsi" w:cstheme="minorHAnsi"/>
          <w:b/>
          <w:sz w:val="28"/>
          <w:szCs w:val="32"/>
        </w:rPr>
      </w:pPr>
      <w:r w:rsidRPr="00577E69">
        <w:rPr>
          <w:rFonts w:asciiTheme="minorHAnsi" w:hAnsiTheme="minorHAnsi" w:cstheme="minorHAnsi"/>
          <w:b/>
          <w:sz w:val="28"/>
          <w:szCs w:val="32"/>
        </w:rPr>
        <w:t>5. Rekkjefølgjeføresegner</w:t>
      </w:r>
    </w:p>
    <w:p w14:paraId="22A3D2B2" w14:textId="77777777" w:rsidR="00741EE5" w:rsidRDefault="00741EE5" w:rsidP="00741EE5">
      <w:pPr>
        <w:pStyle w:val="Overskrift2"/>
        <w:spacing w:line="276" w:lineRule="auto"/>
        <w:rPr>
          <w:rFonts w:asciiTheme="minorHAnsi" w:hAnsiTheme="minorHAnsi" w:cstheme="minorHAnsi"/>
          <w:b/>
          <w:sz w:val="22"/>
          <w:szCs w:val="24"/>
        </w:rPr>
      </w:pPr>
      <w:r>
        <w:rPr>
          <w:rFonts w:asciiTheme="minorHAnsi" w:hAnsiTheme="minorHAnsi" w:cstheme="minorHAnsi"/>
          <w:b/>
          <w:sz w:val="22"/>
          <w:szCs w:val="24"/>
        </w:rPr>
        <w:t>5</w:t>
      </w:r>
      <w:r w:rsidRPr="00577E69">
        <w:rPr>
          <w:rFonts w:asciiTheme="minorHAnsi" w:hAnsiTheme="minorHAnsi" w:cstheme="minorHAnsi"/>
          <w:b/>
          <w:sz w:val="22"/>
          <w:szCs w:val="24"/>
        </w:rPr>
        <w:t>.</w:t>
      </w:r>
      <w:r>
        <w:rPr>
          <w:rFonts w:asciiTheme="minorHAnsi" w:hAnsiTheme="minorHAnsi" w:cstheme="minorHAnsi"/>
          <w:b/>
          <w:sz w:val="22"/>
          <w:szCs w:val="24"/>
        </w:rPr>
        <w:t>1</w:t>
      </w:r>
      <w:r w:rsidRPr="00577E69">
        <w:rPr>
          <w:rFonts w:asciiTheme="minorHAnsi" w:hAnsiTheme="minorHAnsi" w:cstheme="minorHAnsi"/>
          <w:b/>
          <w:sz w:val="22"/>
          <w:szCs w:val="24"/>
        </w:rPr>
        <w:tab/>
      </w:r>
      <w:r>
        <w:rPr>
          <w:rFonts w:asciiTheme="minorHAnsi" w:hAnsiTheme="minorHAnsi" w:cstheme="minorHAnsi"/>
          <w:b/>
          <w:sz w:val="22"/>
          <w:szCs w:val="24"/>
        </w:rPr>
        <w:t>Før igangsettingsløyve</w:t>
      </w:r>
    </w:p>
    <w:p w14:paraId="0EEB0FBE" w14:textId="7E0CFDF0" w:rsidR="00F84A59" w:rsidRDefault="00F84A59" w:rsidP="00F84A59">
      <w:r>
        <w:rPr>
          <w:u w:val="single"/>
        </w:rPr>
        <w:t>5.1.1</w:t>
      </w:r>
      <w:r>
        <w:rPr>
          <w:u w:val="single"/>
        </w:rPr>
        <w:tab/>
        <w:t>V</w:t>
      </w:r>
      <w:r w:rsidR="0009700C">
        <w:rPr>
          <w:u w:val="single"/>
        </w:rPr>
        <w:t>eg, vatn, avlaup og overvatn</w:t>
      </w:r>
    </w:p>
    <w:p w14:paraId="0FCB6985" w14:textId="16597196" w:rsidR="00F84A59" w:rsidRDefault="00F84A59" w:rsidP="00F84A59">
      <w:pPr>
        <w:ind w:left="705"/>
      </w:pPr>
      <w:r>
        <w:t xml:space="preserve">Tekniske løysingar for </w:t>
      </w:r>
      <w:r w:rsidR="0009700C">
        <w:t>veg</w:t>
      </w:r>
      <w:r>
        <w:t>, vatn</w:t>
      </w:r>
      <w:r w:rsidR="0009700C">
        <w:t xml:space="preserve">, </w:t>
      </w:r>
      <w:r>
        <w:t>avlaup</w:t>
      </w:r>
      <w:r w:rsidR="0009700C">
        <w:t xml:space="preserve"> og overvatn</w:t>
      </w:r>
      <w:r>
        <w:t xml:space="preserve"> skal vere godkjend av kommunen før tiltak etter pbl. § 20-1 kan gå i gang.</w:t>
      </w:r>
    </w:p>
    <w:p w14:paraId="61695C4F" w14:textId="77777777" w:rsidR="00741EE5" w:rsidRDefault="00741EE5" w:rsidP="00741EE5">
      <w:pPr>
        <w:pStyle w:val="Overskrift2"/>
        <w:spacing w:line="276" w:lineRule="auto"/>
        <w:rPr>
          <w:rFonts w:asciiTheme="minorHAnsi" w:hAnsiTheme="minorHAnsi" w:cstheme="minorHAnsi"/>
          <w:b/>
          <w:sz w:val="22"/>
          <w:szCs w:val="24"/>
        </w:rPr>
      </w:pPr>
      <w:r>
        <w:rPr>
          <w:rFonts w:asciiTheme="minorHAnsi" w:hAnsiTheme="minorHAnsi" w:cstheme="minorHAnsi"/>
          <w:b/>
          <w:sz w:val="22"/>
          <w:szCs w:val="24"/>
        </w:rPr>
        <w:t>5</w:t>
      </w:r>
      <w:r w:rsidRPr="00577E69">
        <w:rPr>
          <w:rFonts w:asciiTheme="minorHAnsi" w:hAnsiTheme="minorHAnsi" w:cstheme="minorHAnsi"/>
          <w:b/>
          <w:sz w:val="22"/>
          <w:szCs w:val="24"/>
        </w:rPr>
        <w:t>.</w:t>
      </w:r>
      <w:r>
        <w:rPr>
          <w:rFonts w:asciiTheme="minorHAnsi" w:hAnsiTheme="minorHAnsi" w:cstheme="minorHAnsi"/>
          <w:b/>
          <w:sz w:val="22"/>
          <w:szCs w:val="24"/>
        </w:rPr>
        <w:t>2</w:t>
      </w:r>
      <w:r w:rsidRPr="00577E69">
        <w:rPr>
          <w:rFonts w:asciiTheme="minorHAnsi" w:hAnsiTheme="minorHAnsi" w:cstheme="minorHAnsi"/>
          <w:b/>
          <w:sz w:val="22"/>
          <w:szCs w:val="24"/>
        </w:rPr>
        <w:tab/>
      </w:r>
      <w:r>
        <w:rPr>
          <w:rFonts w:asciiTheme="minorHAnsi" w:hAnsiTheme="minorHAnsi" w:cstheme="minorHAnsi"/>
          <w:b/>
          <w:sz w:val="22"/>
          <w:szCs w:val="24"/>
        </w:rPr>
        <w:t>Før bygningar og anlegg vert teke i bruk</w:t>
      </w:r>
    </w:p>
    <w:p w14:paraId="0FC24B10" w14:textId="1B07C878" w:rsidR="00B2010F" w:rsidRPr="0009700C" w:rsidRDefault="00B2010F" w:rsidP="00B2010F">
      <w:pPr>
        <w:ind w:left="705" w:hanging="705"/>
        <w:rPr>
          <w:u w:val="single"/>
        </w:rPr>
      </w:pPr>
      <w:r w:rsidRPr="0009700C">
        <w:rPr>
          <w:u w:val="single"/>
        </w:rPr>
        <w:t>5.</w:t>
      </w:r>
      <w:r>
        <w:rPr>
          <w:u w:val="single"/>
        </w:rPr>
        <w:t>2.</w:t>
      </w:r>
      <w:r w:rsidRPr="0009700C">
        <w:rPr>
          <w:u w:val="single"/>
        </w:rPr>
        <w:t>1</w:t>
      </w:r>
      <w:r w:rsidRPr="0009700C">
        <w:rPr>
          <w:u w:val="single"/>
        </w:rPr>
        <w:tab/>
        <w:t>Gjerde</w:t>
      </w:r>
    </w:p>
    <w:p w14:paraId="341E76DA" w14:textId="04891FCF" w:rsidR="00B2010F" w:rsidRPr="00B2010F" w:rsidRDefault="00B2010F" w:rsidP="00B2010F">
      <w:pPr>
        <w:ind w:left="705"/>
        <w:rPr>
          <w:color w:val="FF0000"/>
        </w:rPr>
      </w:pPr>
      <w:r>
        <w:t xml:space="preserve">Før bygningar og anlegg vert teke i bruk skal det innanfor formål B/F/K etablerast gjerde langs </w:t>
      </w:r>
      <w:r w:rsidRPr="0009700C">
        <w:t xml:space="preserve">sørleg plangrense, frå avkøyrsle mot fjernvarmeanlegget, og fram til planområdets søraustleg hjørne. </w:t>
      </w:r>
      <w:r>
        <w:t xml:space="preserve">Gjerdet skal vere min. 1,5 m høgt, for å hindre ferdsle over gjerdet. </w:t>
      </w:r>
      <w:r>
        <w:br/>
        <w:t>Gjerdet skal utformast i tre, som til dømes skigard.</w:t>
      </w:r>
      <w:r>
        <w:rPr>
          <w:color w:val="FF0000"/>
        </w:rPr>
        <w:t xml:space="preserve"> </w:t>
      </w:r>
    </w:p>
    <w:p w14:paraId="2971D272" w14:textId="34409036" w:rsidR="00895002" w:rsidRPr="00895002" w:rsidRDefault="00895002" w:rsidP="00895002">
      <w:pPr>
        <w:ind w:left="705" w:hanging="705"/>
        <w:rPr>
          <w:u w:val="single"/>
        </w:rPr>
      </w:pPr>
      <w:r w:rsidRPr="00895002">
        <w:rPr>
          <w:u w:val="single"/>
        </w:rPr>
        <w:t>5.2.</w:t>
      </w:r>
      <w:r w:rsidR="00B2010F">
        <w:rPr>
          <w:u w:val="single"/>
        </w:rPr>
        <w:t>2</w:t>
      </w:r>
      <w:r w:rsidRPr="00895002">
        <w:rPr>
          <w:u w:val="single"/>
        </w:rPr>
        <w:tab/>
      </w:r>
      <w:r w:rsidR="0009700C">
        <w:rPr>
          <w:u w:val="single"/>
        </w:rPr>
        <w:t>Vatn</w:t>
      </w:r>
      <w:r w:rsidRPr="00895002">
        <w:rPr>
          <w:u w:val="single"/>
        </w:rPr>
        <w:t xml:space="preserve">, </w:t>
      </w:r>
      <w:r w:rsidR="0009700C">
        <w:rPr>
          <w:u w:val="single"/>
        </w:rPr>
        <w:t>avlaup</w:t>
      </w:r>
      <w:r w:rsidRPr="00895002">
        <w:rPr>
          <w:u w:val="single"/>
        </w:rPr>
        <w:t xml:space="preserve"> og </w:t>
      </w:r>
      <w:r w:rsidR="0009700C">
        <w:rPr>
          <w:u w:val="single"/>
        </w:rPr>
        <w:t>overvatn</w:t>
      </w:r>
    </w:p>
    <w:p w14:paraId="26AB4176" w14:textId="02F8632A" w:rsidR="00895002" w:rsidRDefault="00895002" w:rsidP="00895002">
      <w:pPr>
        <w:ind w:left="705"/>
      </w:pPr>
      <w:r>
        <w:t>Tekniske løysingar for</w:t>
      </w:r>
      <w:r w:rsidR="0009700C">
        <w:t xml:space="preserve"> vatn</w:t>
      </w:r>
      <w:r>
        <w:t xml:space="preserve">, </w:t>
      </w:r>
      <w:r w:rsidR="0009700C">
        <w:t>avlaup</w:t>
      </w:r>
      <w:r>
        <w:t xml:space="preserve"> og overvatn, herunder brannhydrantar, skal vere etablert før bruksløyve for </w:t>
      </w:r>
      <w:r w:rsidR="00B2010F">
        <w:t>B/F/K</w:t>
      </w:r>
      <w:r>
        <w:t xml:space="preserve"> vert gjeve.</w:t>
      </w:r>
    </w:p>
    <w:p w14:paraId="4E121D58" w14:textId="2BC95679" w:rsidR="00895002" w:rsidRDefault="00895002" w:rsidP="00895002">
      <w:pPr>
        <w:rPr>
          <w:u w:val="single"/>
        </w:rPr>
      </w:pPr>
      <w:r>
        <w:rPr>
          <w:u w:val="single"/>
        </w:rPr>
        <w:t>5.2.</w:t>
      </w:r>
      <w:r w:rsidR="00B2010F">
        <w:rPr>
          <w:u w:val="single"/>
        </w:rPr>
        <w:t>3</w:t>
      </w:r>
      <w:r>
        <w:rPr>
          <w:u w:val="single"/>
        </w:rPr>
        <w:tab/>
        <w:t>Flaumsikring</w:t>
      </w:r>
    </w:p>
    <w:p w14:paraId="611B4412" w14:textId="5632C0AB" w:rsidR="00741EE5" w:rsidRDefault="00895002" w:rsidP="00895002">
      <w:pPr>
        <w:ind w:left="708"/>
      </w:pPr>
      <w:r>
        <w:t xml:space="preserve">Før bruksløyve for </w:t>
      </w:r>
      <w:r w:rsidR="00B2010F">
        <w:t>B/F/K</w:t>
      </w:r>
      <w:r>
        <w:t xml:space="preserve"> vert gjeve, skal tilfredsstillande flaumsikringstiltak for </w:t>
      </w:r>
      <w:r w:rsidR="00811C78">
        <w:t>formål</w:t>
      </w:r>
      <w:r>
        <w:t xml:space="preserve">et, inkludert parkeringskjellar, vere etablert. </w:t>
      </w:r>
      <w:r w:rsidR="00F85340">
        <w:t xml:space="preserve">Dette skal godkjennast av kommunen. </w:t>
      </w:r>
      <w:r>
        <w:t>Bustad- og næringsformålet tilhøyrer sikkerheitsklasse F2, parkeringskjellar sikkerheitsklasse F1.</w:t>
      </w:r>
    </w:p>
    <w:p w14:paraId="6DFCD80E" w14:textId="3E2A19D1" w:rsidR="00895002" w:rsidRPr="00895002" w:rsidRDefault="00895002" w:rsidP="00895002">
      <w:pPr>
        <w:ind w:left="705" w:hanging="705"/>
        <w:rPr>
          <w:u w:val="single"/>
        </w:rPr>
      </w:pPr>
      <w:r w:rsidRPr="00895002">
        <w:rPr>
          <w:u w:val="single"/>
        </w:rPr>
        <w:t>5.2.</w:t>
      </w:r>
      <w:r w:rsidR="00B2010F">
        <w:rPr>
          <w:u w:val="single"/>
        </w:rPr>
        <w:t>4</w:t>
      </w:r>
      <w:r w:rsidRPr="00895002">
        <w:rPr>
          <w:u w:val="single"/>
        </w:rPr>
        <w:tab/>
        <w:t>Leike-/uteopphaldsareal</w:t>
      </w:r>
    </w:p>
    <w:p w14:paraId="6187ABD7" w14:textId="2D9F1556" w:rsidR="0009700C" w:rsidRPr="00526264" w:rsidRDefault="00895002" w:rsidP="0009700C">
      <w:pPr>
        <w:ind w:left="705"/>
        <w:rPr>
          <w:color w:val="FF0000"/>
        </w:rPr>
      </w:pPr>
      <w:r>
        <w:t>Felles leike- og uteopphaldsareal for bustad</w:t>
      </w:r>
      <w:r w:rsidR="00811C78">
        <w:t>formål</w:t>
      </w:r>
      <w:r>
        <w:t xml:space="preserve">et innanfor </w:t>
      </w:r>
      <w:r w:rsidR="00B2010F">
        <w:t>B/F/K</w:t>
      </w:r>
      <w:r>
        <w:t xml:space="preserve"> skal vere opparbeidd i medhald av pkt. 3.1.1 </w:t>
      </w:r>
      <w:r w:rsidR="00B2010F">
        <w:t>før bustadene vert teke i bruk.</w:t>
      </w:r>
    </w:p>
    <w:p w14:paraId="47980FA5" w14:textId="77777777" w:rsidR="00415613" w:rsidRPr="0009700C" w:rsidRDefault="00415613" w:rsidP="0009700C">
      <w:pPr>
        <w:ind w:left="705"/>
      </w:pPr>
    </w:p>
    <w:p w14:paraId="551E4243" w14:textId="2CCE7FA9" w:rsidR="000D2B36" w:rsidRPr="0009700C" w:rsidRDefault="000D2B36" w:rsidP="000D2B36">
      <w:pPr>
        <w:rPr>
          <w:u w:val="single"/>
        </w:rPr>
      </w:pPr>
      <w:r w:rsidRPr="0009700C">
        <w:rPr>
          <w:u w:val="single"/>
        </w:rPr>
        <w:lastRenderedPageBreak/>
        <w:t>5.2.5</w:t>
      </w:r>
      <w:r w:rsidRPr="0009700C">
        <w:rPr>
          <w:u w:val="single"/>
        </w:rPr>
        <w:tab/>
        <w:t>Gangfelt</w:t>
      </w:r>
    </w:p>
    <w:p w14:paraId="48BDE36E" w14:textId="4197B70C" w:rsidR="0009700C" w:rsidRPr="00895002" w:rsidRDefault="0009700C" w:rsidP="0009700C">
      <w:pPr>
        <w:ind w:left="705"/>
        <w:rPr>
          <w:u w:val="single"/>
        </w:rPr>
      </w:pPr>
      <w:r>
        <w:t xml:space="preserve">Før bruksløyve for bygningar innanfor </w:t>
      </w:r>
      <w:r w:rsidR="00B2010F">
        <w:t>B/F/K</w:t>
      </w:r>
      <w:r>
        <w:t xml:space="preserve"> vert gjeve, skal gangfelt regulert i plankartet vere etablert og godkjend av vegeigar.</w:t>
      </w:r>
    </w:p>
    <w:p w14:paraId="6E0F4984" w14:textId="77777777" w:rsidR="00741EE5" w:rsidRDefault="00741EE5" w:rsidP="00741EE5">
      <w:pPr>
        <w:pStyle w:val="Overskrift1"/>
        <w:spacing w:line="276" w:lineRule="auto"/>
        <w:rPr>
          <w:rFonts w:asciiTheme="minorHAnsi" w:hAnsiTheme="minorHAnsi" w:cstheme="minorHAnsi"/>
          <w:b/>
          <w:sz w:val="28"/>
          <w:szCs w:val="32"/>
        </w:rPr>
      </w:pPr>
      <w:r>
        <w:rPr>
          <w:rFonts w:asciiTheme="minorHAnsi" w:hAnsiTheme="minorHAnsi" w:cstheme="minorHAnsi"/>
          <w:b/>
          <w:sz w:val="28"/>
          <w:szCs w:val="32"/>
        </w:rPr>
        <w:t>6</w:t>
      </w:r>
      <w:r w:rsidRPr="00577E69">
        <w:rPr>
          <w:rFonts w:asciiTheme="minorHAnsi" w:hAnsiTheme="minorHAnsi" w:cstheme="minorHAnsi"/>
          <w:b/>
          <w:sz w:val="28"/>
          <w:szCs w:val="32"/>
        </w:rPr>
        <w:t xml:space="preserve">. </w:t>
      </w:r>
      <w:r>
        <w:rPr>
          <w:rFonts w:asciiTheme="minorHAnsi" w:hAnsiTheme="minorHAnsi" w:cstheme="minorHAnsi"/>
          <w:b/>
          <w:sz w:val="28"/>
          <w:szCs w:val="32"/>
        </w:rPr>
        <w:t>Føresegnområde</w:t>
      </w:r>
    </w:p>
    <w:p w14:paraId="5B844B22" w14:textId="77777777" w:rsidR="00741EE5" w:rsidRDefault="00741EE5" w:rsidP="00741EE5">
      <w:pPr>
        <w:spacing w:line="276" w:lineRule="auto"/>
      </w:pPr>
    </w:p>
    <w:p w14:paraId="7D432CB1" w14:textId="0D1D6581" w:rsidR="00741EE5" w:rsidRDefault="00741EE5" w:rsidP="00741EE5">
      <w:pPr>
        <w:pStyle w:val="Overskrift2"/>
        <w:spacing w:line="276" w:lineRule="auto"/>
        <w:rPr>
          <w:rFonts w:asciiTheme="minorHAnsi" w:hAnsiTheme="minorHAnsi" w:cstheme="minorHAnsi"/>
          <w:b/>
          <w:sz w:val="22"/>
          <w:szCs w:val="24"/>
        </w:rPr>
      </w:pPr>
      <w:r>
        <w:rPr>
          <w:rFonts w:asciiTheme="minorHAnsi" w:hAnsiTheme="minorHAnsi" w:cstheme="minorHAnsi"/>
          <w:b/>
          <w:sz w:val="22"/>
          <w:szCs w:val="24"/>
        </w:rPr>
        <w:t>6</w:t>
      </w:r>
      <w:r w:rsidRPr="00577E69">
        <w:rPr>
          <w:rFonts w:asciiTheme="minorHAnsi" w:hAnsiTheme="minorHAnsi" w:cstheme="minorHAnsi"/>
          <w:b/>
          <w:sz w:val="22"/>
          <w:szCs w:val="24"/>
        </w:rPr>
        <w:t>.</w:t>
      </w:r>
      <w:r>
        <w:rPr>
          <w:rFonts w:asciiTheme="minorHAnsi" w:hAnsiTheme="minorHAnsi" w:cstheme="minorHAnsi"/>
          <w:b/>
          <w:sz w:val="22"/>
          <w:szCs w:val="24"/>
        </w:rPr>
        <w:t>1</w:t>
      </w:r>
      <w:r w:rsidRPr="00577E69">
        <w:rPr>
          <w:rFonts w:asciiTheme="minorHAnsi" w:hAnsiTheme="minorHAnsi" w:cstheme="minorHAnsi"/>
          <w:b/>
          <w:sz w:val="22"/>
          <w:szCs w:val="24"/>
        </w:rPr>
        <w:tab/>
      </w:r>
      <w:r w:rsidR="00456248">
        <w:rPr>
          <w:rFonts w:asciiTheme="minorHAnsi" w:hAnsiTheme="minorHAnsi" w:cstheme="minorHAnsi"/>
          <w:b/>
          <w:sz w:val="22"/>
          <w:szCs w:val="24"/>
        </w:rPr>
        <w:t>Funksjons- og kvalitetskrav til bygningar, anlegg og uteareal (#1)</w:t>
      </w:r>
    </w:p>
    <w:p w14:paraId="163BFCDF" w14:textId="18BDB8EB" w:rsidR="0072494F" w:rsidRPr="00526264" w:rsidRDefault="00741EE5" w:rsidP="00895002">
      <w:pPr>
        <w:spacing w:line="276" w:lineRule="auto"/>
        <w:ind w:left="705"/>
        <w:rPr>
          <w:color w:val="FF0000"/>
        </w:rPr>
      </w:pPr>
      <w:r>
        <w:t xml:space="preserve">Innanfor føresegnområdet </w:t>
      </w:r>
      <w:r w:rsidR="003A78D6">
        <w:t>er maks. tillate kotehøgd sett til C+ 384,5 moh, som tilsvarar 12 m mønehøgd.</w:t>
      </w:r>
    </w:p>
    <w:sectPr w:rsidR="0072494F" w:rsidRPr="00526264" w:rsidSect="0084545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CA4F" w14:textId="77777777" w:rsidR="00C1040B" w:rsidRDefault="00C1040B" w:rsidP="00246DEC">
      <w:pPr>
        <w:spacing w:after="0" w:line="240" w:lineRule="auto"/>
      </w:pPr>
      <w:r>
        <w:separator/>
      </w:r>
    </w:p>
  </w:endnote>
  <w:endnote w:type="continuationSeparator" w:id="0">
    <w:p w14:paraId="57126505" w14:textId="77777777" w:rsidR="00C1040B" w:rsidRDefault="00C1040B"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DE38" w14:textId="4441E958" w:rsidR="009B3690" w:rsidRPr="00F35469" w:rsidRDefault="003A78D6">
    <w:pPr>
      <w:pStyle w:val="Bunntekst"/>
    </w:pPr>
    <w:r>
      <w:rPr>
        <w:noProof/>
      </w:rPr>
      <w:pict w14:anchorId="73BC7105">
        <v:line id="Rett linje 1" o:spid="_x0000_s83969" style="position:absolute;z-index:251658240;visibility:visible;mso-wrap-distance-top:-3e-5mm;mso-wrap-distance-bottom:-3e-5mm"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" strokecolor="#5b9bd5 [3204]" strokeweight=".5pt">
          <v:stroke joinstyle="miter"/>
          <o:lock v:ext="edit" shapetype="f"/>
        </v:line>
      </w:pict>
    </w:r>
    <w:r w:rsidR="009B3690" w:rsidRPr="00F35469">
      <w:t xml:space="preserve">Side </w:t>
    </w:r>
    <w:r w:rsidR="00985E18">
      <w:rPr>
        <w:b/>
        <w:bCs/>
      </w:rPr>
      <w:fldChar w:fldCharType="begin"/>
    </w:r>
    <w:r w:rsidR="009B3690" w:rsidRPr="00F35469">
      <w:rPr>
        <w:b/>
        <w:bCs/>
      </w:rPr>
      <w:instrText>PAGE  \* Arabic  \* MERGEFORMAT</w:instrText>
    </w:r>
    <w:r w:rsidR="00985E18">
      <w:rPr>
        <w:b/>
        <w:bCs/>
      </w:rPr>
      <w:fldChar w:fldCharType="separate"/>
    </w:r>
    <w:r w:rsidR="00967DFA">
      <w:rPr>
        <w:b/>
        <w:bCs/>
        <w:noProof/>
      </w:rPr>
      <w:t>4</w:t>
    </w:r>
    <w:r w:rsidR="00985E18">
      <w:rPr>
        <w:b/>
        <w:bCs/>
      </w:rPr>
      <w:fldChar w:fldCharType="end"/>
    </w:r>
    <w:r w:rsidR="009B3690" w:rsidRPr="00F35469">
      <w:t xml:space="preserve"> av </w:t>
    </w:r>
    <w:r>
      <w:fldChar w:fldCharType="begin"/>
    </w:r>
    <w:r>
      <w:instrText>NUMPAGES  \* Arabic  \* MERGEFORMAT</w:instrText>
    </w:r>
    <w:r>
      <w:fldChar w:fldCharType="separate"/>
    </w:r>
    <w:r w:rsidR="00967DFA" w:rsidRPr="00967DFA">
      <w:rPr>
        <w:b/>
        <w:bCs/>
        <w:noProof/>
      </w:rPr>
      <w:t>6</w:t>
    </w:r>
    <w:r>
      <w:rPr>
        <w:b/>
        <w:bCs/>
        <w:noProof/>
      </w:rPr>
      <w:fldChar w:fldCharType="end"/>
    </w:r>
    <w:r w:rsidR="009B3690">
      <w:ptab w:relativeTo="margin" w:alignment="center" w:leader="none"/>
    </w:r>
    <w:r w:rsidR="002860D9">
      <w:t xml:space="preserve">Detaljregulering </w:t>
    </w:r>
    <w:r w:rsidR="00075554">
      <w:t>gnr./bnr. 66/227, Moavegen</w:t>
    </w:r>
    <w:r w:rsidR="009B3690">
      <w:ptab w:relativeTo="margin" w:alignment="right" w:leader="none"/>
    </w:r>
    <w:r w:rsidR="009B3690" w:rsidRPr="00412757">
      <w:t>PlanID</w:t>
    </w:r>
    <w:r w:rsidR="000266D0">
      <w:t xml:space="preserve">: </w:t>
    </w:r>
    <w:r w:rsidR="00075554">
      <w:t>34350009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27510" w14:textId="77777777" w:rsidR="00C1040B" w:rsidRDefault="00C1040B" w:rsidP="00246DEC">
      <w:pPr>
        <w:spacing w:after="0" w:line="240" w:lineRule="auto"/>
      </w:pPr>
      <w:r>
        <w:separator/>
      </w:r>
    </w:p>
  </w:footnote>
  <w:footnote w:type="continuationSeparator" w:id="0">
    <w:p w14:paraId="14C97625" w14:textId="77777777" w:rsidR="00C1040B" w:rsidRDefault="00C1040B" w:rsidP="0024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27D30B78"/>
    <w:multiLevelType w:val="hybridMultilevel"/>
    <w:tmpl w:val="0DB67C1A"/>
    <w:lvl w:ilvl="0" w:tplc="C226DEB2">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4"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0"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2"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69B7B9B"/>
    <w:multiLevelType w:val="hybridMultilevel"/>
    <w:tmpl w:val="66867CCE"/>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6"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9232883">
    <w:abstractNumId w:val="22"/>
  </w:num>
  <w:num w:numId="2" w16cid:durableId="595133304">
    <w:abstractNumId w:val="19"/>
  </w:num>
  <w:num w:numId="3" w16cid:durableId="1203203971">
    <w:abstractNumId w:val="13"/>
  </w:num>
  <w:num w:numId="4" w16cid:durableId="1993945511">
    <w:abstractNumId w:val="20"/>
  </w:num>
  <w:num w:numId="5" w16cid:durableId="162404675">
    <w:abstractNumId w:val="8"/>
  </w:num>
  <w:num w:numId="6" w16cid:durableId="1119759787">
    <w:abstractNumId w:val="6"/>
  </w:num>
  <w:num w:numId="7" w16cid:durableId="1324771004">
    <w:abstractNumId w:val="7"/>
  </w:num>
  <w:num w:numId="8" w16cid:durableId="919560132">
    <w:abstractNumId w:val="16"/>
  </w:num>
  <w:num w:numId="9" w16cid:durableId="7757695">
    <w:abstractNumId w:val="4"/>
  </w:num>
  <w:num w:numId="10" w16cid:durableId="1527519350">
    <w:abstractNumId w:val="26"/>
  </w:num>
  <w:num w:numId="11" w16cid:durableId="1299651159">
    <w:abstractNumId w:val="10"/>
  </w:num>
  <w:num w:numId="12" w16cid:durableId="859664886">
    <w:abstractNumId w:val="9"/>
  </w:num>
  <w:num w:numId="13" w16cid:durableId="1729185360">
    <w:abstractNumId w:val="3"/>
  </w:num>
  <w:num w:numId="14" w16cid:durableId="328563082">
    <w:abstractNumId w:val="24"/>
  </w:num>
  <w:num w:numId="15" w16cid:durableId="769354909">
    <w:abstractNumId w:val="23"/>
  </w:num>
  <w:num w:numId="16" w16cid:durableId="195851033">
    <w:abstractNumId w:val="18"/>
  </w:num>
  <w:num w:numId="17" w16cid:durableId="762920209">
    <w:abstractNumId w:val="0"/>
  </w:num>
  <w:num w:numId="18" w16cid:durableId="760612321">
    <w:abstractNumId w:val="1"/>
  </w:num>
  <w:num w:numId="19" w16cid:durableId="985817803">
    <w:abstractNumId w:val="15"/>
  </w:num>
  <w:num w:numId="20" w16cid:durableId="1271090381">
    <w:abstractNumId w:val="14"/>
  </w:num>
  <w:num w:numId="21" w16cid:durableId="1002977212">
    <w:abstractNumId w:val="5"/>
  </w:num>
  <w:num w:numId="22" w16cid:durableId="759718421">
    <w:abstractNumId w:val="12"/>
  </w:num>
  <w:num w:numId="23" w16cid:durableId="1542478956">
    <w:abstractNumId w:val="2"/>
  </w:num>
  <w:num w:numId="24" w16cid:durableId="200675502">
    <w:abstractNumId w:val="17"/>
  </w:num>
  <w:num w:numId="25" w16cid:durableId="357127294">
    <w:abstractNumId w:val="21"/>
  </w:num>
  <w:num w:numId="26" w16cid:durableId="1403600849">
    <w:abstractNumId w:val="25"/>
  </w:num>
  <w:num w:numId="27" w16cid:durableId="2004697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3970"/>
    <o:shapelayout v:ext="edit">
      <o:idmap v:ext="edit" data="8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6B79"/>
    <w:rsid w:val="00002EBC"/>
    <w:rsid w:val="00007049"/>
    <w:rsid w:val="00012460"/>
    <w:rsid w:val="000153BE"/>
    <w:rsid w:val="0002321E"/>
    <w:rsid w:val="00023E81"/>
    <w:rsid w:val="0002529C"/>
    <w:rsid w:val="00025E16"/>
    <w:rsid w:val="000266D0"/>
    <w:rsid w:val="000271C2"/>
    <w:rsid w:val="0005260A"/>
    <w:rsid w:val="00062241"/>
    <w:rsid w:val="000664D2"/>
    <w:rsid w:val="00074399"/>
    <w:rsid w:val="00075554"/>
    <w:rsid w:val="00082210"/>
    <w:rsid w:val="0008277A"/>
    <w:rsid w:val="000866FC"/>
    <w:rsid w:val="00086D52"/>
    <w:rsid w:val="000919A6"/>
    <w:rsid w:val="00094221"/>
    <w:rsid w:val="00094C81"/>
    <w:rsid w:val="00094D35"/>
    <w:rsid w:val="0009700C"/>
    <w:rsid w:val="000A326E"/>
    <w:rsid w:val="000A5F14"/>
    <w:rsid w:val="000B6294"/>
    <w:rsid w:val="000D2B36"/>
    <w:rsid w:val="000D7176"/>
    <w:rsid w:val="000E0607"/>
    <w:rsid w:val="000E36FC"/>
    <w:rsid w:val="000E7C2F"/>
    <w:rsid w:val="000F2781"/>
    <w:rsid w:val="000F66FF"/>
    <w:rsid w:val="0010273D"/>
    <w:rsid w:val="00103D00"/>
    <w:rsid w:val="00106B68"/>
    <w:rsid w:val="00111B9E"/>
    <w:rsid w:val="00112886"/>
    <w:rsid w:val="0011734D"/>
    <w:rsid w:val="00131406"/>
    <w:rsid w:val="00135D42"/>
    <w:rsid w:val="001510EA"/>
    <w:rsid w:val="00155D30"/>
    <w:rsid w:val="00157867"/>
    <w:rsid w:val="001713E3"/>
    <w:rsid w:val="00172E05"/>
    <w:rsid w:val="00177601"/>
    <w:rsid w:val="00192FF5"/>
    <w:rsid w:val="00193932"/>
    <w:rsid w:val="00195EF4"/>
    <w:rsid w:val="001A4E06"/>
    <w:rsid w:val="001A5116"/>
    <w:rsid w:val="001B110C"/>
    <w:rsid w:val="001B3BCB"/>
    <w:rsid w:val="001B7982"/>
    <w:rsid w:val="001C2D39"/>
    <w:rsid w:val="001C4C8C"/>
    <w:rsid w:val="001C6E61"/>
    <w:rsid w:val="001D7979"/>
    <w:rsid w:val="001E1E2B"/>
    <w:rsid w:val="001F0E09"/>
    <w:rsid w:val="001F2335"/>
    <w:rsid w:val="001F6981"/>
    <w:rsid w:val="002041F9"/>
    <w:rsid w:val="002069B7"/>
    <w:rsid w:val="00213FEB"/>
    <w:rsid w:val="00214C5E"/>
    <w:rsid w:val="00215C29"/>
    <w:rsid w:val="00220024"/>
    <w:rsid w:val="002229DD"/>
    <w:rsid w:val="00222B31"/>
    <w:rsid w:val="00226208"/>
    <w:rsid w:val="0022719B"/>
    <w:rsid w:val="00233DFC"/>
    <w:rsid w:val="00235E12"/>
    <w:rsid w:val="00237DB2"/>
    <w:rsid w:val="00246DEC"/>
    <w:rsid w:val="00256289"/>
    <w:rsid w:val="00256B79"/>
    <w:rsid w:val="00263CBC"/>
    <w:rsid w:val="00265B1E"/>
    <w:rsid w:val="00267F80"/>
    <w:rsid w:val="002730AC"/>
    <w:rsid w:val="00275404"/>
    <w:rsid w:val="00281CA9"/>
    <w:rsid w:val="002860D9"/>
    <w:rsid w:val="002868D9"/>
    <w:rsid w:val="00287F2D"/>
    <w:rsid w:val="002A4E6B"/>
    <w:rsid w:val="002A76A5"/>
    <w:rsid w:val="002C2BB4"/>
    <w:rsid w:val="002D5201"/>
    <w:rsid w:val="002E7827"/>
    <w:rsid w:val="002F3122"/>
    <w:rsid w:val="002F3F79"/>
    <w:rsid w:val="002F44B4"/>
    <w:rsid w:val="002F5564"/>
    <w:rsid w:val="003070AE"/>
    <w:rsid w:val="0031505A"/>
    <w:rsid w:val="00316405"/>
    <w:rsid w:val="00320665"/>
    <w:rsid w:val="0032591D"/>
    <w:rsid w:val="0034372B"/>
    <w:rsid w:val="00345E80"/>
    <w:rsid w:val="00346071"/>
    <w:rsid w:val="00352D82"/>
    <w:rsid w:val="003563C1"/>
    <w:rsid w:val="00357541"/>
    <w:rsid w:val="00361287"/>
    <w:rsid w:val="003643A6"/>
    <w:rsid w:val="00367CF3"/>
    <w:rsid w:val="003705C8"/>
    <w:rsid w:val="00391FA3"/>
    <w:rsid w:val="00392C89"/>
    <w:rsid w:val="003964F1"/>
    <w:rsid w:val="003A028C"/>
    <w:rsid w:val="003A0DD8"/>
    <w:rsid w:val="003A19F0"/>
    <w:rsid w:val="003A46CC"/>
    <w:rsid w:val="003A623D"/>
    <w:rsid w:val="003A78D6"/>
    <w:rsid w:val="003C0285"/>
    <w:rsid w:val="003C0C03"/>
    <w:rsid w:val="003C1A5A"/>
    <w:rsid w:val="003C2674"/>
    <w:rsid w:val="003D755B"/>
    <w:rsid w:val="003D7C87"/>
    <w:rsid w:val="003E0172"/>
    <w:rsid w:val="003E1693"/>
    <w:rsid w:val="003E493F"/>
    <w:rsid w:val="003F278E"/>
    <w:rsid w:val="00403593"/>
    <w:rsid w:val="004109EF"/>
    <w:rsid w:val="00410ACE"/>
    <w:rsid w:val="00412757"/>
    <w:rsid w:val="00415381"/>
    <w:rsid w:val="00415613"/>
    <w:rsid w:val="00416204"/>
    <w:rsid w:val="004173CE"/>
    <w:rsid w:val="004210FC"/>
    <w:rsid w:val="00431D97"/>
    <w:rsid w:val="00435022"/>
    <w:rsid w:val="00437889"/>
    <w:rsid w:val="00440CDB"/>
    <w:rsid w:val="00446691"/>
    <w:rsid w:val="00453085"/>
    <w:rsid w:val="00453B37"/>
    <w:rsid w:val="004550B4"/>
    <w:rsid w:val="00456060"/>
    <w:rsid w:val="00456248"/>
    <w:rsid w:val="00466B19"/>
    <w:rsid w:val="004713BD"/>
    <w:rsid w:val="004773FD"/>
    <w:rsid w:val="00487FAE"/>
    <w:rsid w:val="00495B41"/>
    <w:rsid w:val="004A0466"/>
    <w:rsid w:val="004A32E5"/>
    <w:rsid w:val="004A77A8"/>
    <w:rsid w:val="004B6D44"/>
    <w:rsid w:val="004C1FC4"/>
    <w:rsid w:val="004C26C0"/>
    <w:rsid w:val="004D2A4F"/>
    <w:rsid w:val="004D3FC7"/>
    <w:rsid w:val="004D508F"/>
    <w:rsid w:val="004E3BFD"/>
    <w:rsid w:val="004F1F25"/>
    <w:rsid w:val="004F6AD0"/>
    <w:rsid w:val="005004BD"/>
    <w:rsid w:val="00513A60"/>
    <w:rsid w:val="00514545"/>
    <w:rsid w:val="00514F27"/>
    <w:rsid w:val="00520F4E"/>
    <w:rsid w:val="00526264"/>
    <w:rsid w:val="0053139B"/>
    <w:rsid w:val="00536B3D"/>
    <w:rsid w:val="005376E3"/>
    <w:rsid w:val="0054275C"/>
    <w:rsid w:val="00545126"/>
    <w:rsid w:val="0056216A"/>
    <w:rsid w:val="00570542"/>
    <w:rsid w:val="00570CD5"/>
    <w:rsid w:val="005716DB"/>
    <w:rsid w:val="0057551F"/>
    <w:rsid w:val="00577E69"/>
    <w:rsid w:val="00584D8C"/>
    <w:rsid w:val="00595F93"/>
    <w:rsid w:val="005978D8"/>
    <w:rsid w:val="005A17E6"/>
    <w:rsid w:val="005B10A6"/>
    <w:rsid w:val="005B18C3"/>
    <w:rsid w:val="005C1F87"/>
    <w:rsid w:val="005C2141"/>
    <w:rsid w:val="005C4FF5"/>
    <w:rsid w:val="005C5822"/>
    <w:rsid w:val="005D3E8F"/>
    <w:rsid w:val="005E2EC6"/>
    <w:rsid w:val="005E50F0"/>
    <w:rsid w:val="005E7C90"/>
    <w:rsid w:val="005F2884"/>
    <w:rsid w:val="0060510F"/>
    <w:rsid w:val="00617241"/>
    <w:rsid w:val="0062260D"/>
    <w:rsid w:val="006236CF"/>
    <w:rsid w:val="006273F2"/>
    <w:rsid w:val="00637495"/>
    <w:rsid w:val="00642C1F"/>
    <w:rsid w:val="00645818"/>
    <w:rsid w:val="00653978"/>
    <w:rsid w:val="00653A25"/>
    <w:rsid w:val="00667B41"/>
    <w:rsid w:val="00671BE0"/>
    <w:rsid w:val="006736E0"/>
    <w:rsid w:val="00675C13"/>
    <w:rsid w:val="006800CC"/>
    <w:rsid w:val="00683496"/>
    <w:rsid w:val="00686A4A"/>
    <w:rsid w:val="00692393"/>
    <w:rsid w:val="006B1B41"/>
    <w:rsid w:val="006C2E8C"/>
    <w:rsid w:val="006C3B6D"/>
    <w:rsid w:val="006C400A"/>
    <w:rsid w:val="006C7264"/>
    <w:rsid w:val="006C7BBC"/>
    <w:rsid w:val="006E03F3"/>
    <w:rsid w:val="006E341D"/>
    <w:rsid w:val="006E72F9"/>
    <w:rsid w:val="006F0D1F"/>
    <w:rsid w:val="006F16CB"/>
    <w:rsid w:val="006F4979"/>
    <w:rsid w:val="00701298"/>
    <w:rsid w:val="00703C0D"/>
    <w:rsid w:val="00712038"/>
    <w:rsid w:val="00714DBD"/>
    <w:rsid w:val="00722ECD"/>
    <w:rsid w:val="0072494F"/>
    <w:rsid w:val="007255F7"/>
    <w:rsid w:val="00730093"/>
    <w:rsid w:val="0073644C"/>
    <w:rsid w:val="0074057E"/>
    <w:rsid w:val="00741EE5"/>
    <w:rsid w:val="007450B0"/>
    <w:rsid w:val="007557E9"/>
    <w:rsid w:val="007647EB"/>
    <w:rsid w:val="007728DC"/>
    <w:rsid w:val="00773E3A"/>
    <w:rsid w:val="0077475E"/>
    <w:rsid w:val="007922C9"/>
    <w:rsid w:val="007B0EDB"/>
    <w:rsid w:val="007B6CB0"/>
    <w:rsid w:val="007C249D"/>
    <w:rsid w:val="007C2B7E"/>
    <w:rsid w:val="007D1706"/>
    <w:rsid w:val="007E5EFB"/>
    <w:rsid w:val="00802984"/>
    <w:rsid w:val="0080696E"/>
    <w:rsid w:val="008079CA"/>
    <w:rsid w:val="008101EF"/>
    <w:rsid w:val="00811C78"/>
    <w:rsid w:val="008132DC"/>
    <w:rsid w:val="00832FB6"/>
    <w:rsid w:val="0083595A"/>
    <w:rsid w:val="00835DEB"/>
    <w:rsid w:val="00845416"/>
    <w:rsid w:val="0084545C"/>
    <w:rsid w:val="00854A81"/>
    <w:rsid w:val="00854AF8"/>
    <w:rsid w:val="00872A92"/>
    <w:rsid w:val="00873104"/>
    <w:rsid w:val="00875799"/>
    <w:rsid w:val="00876D87"/>
    <w:rsid w:val="00893BFC"/>
    <w:rsid w:val="00895002"/>
    <w:rsid w:val="00895EFE"/>
    <w:rsid w:val="008962E6"/>
    <w:rsid w:val="008A0818"/>
    <w:rsid w:val="008A38BA"/>
    <w:rsid w:val="008A38D0"/>
    <w:rsid w:val="008A3F67"/>
    <w:rsid w:val="008A6AC4"/>
    <w:rsid w:val="008B095F"/>
    <w:rsid w:val="008B1FBE"/>
    <w:rsid w:val="008B4404"/>
    <w:rsid w:val="008B7AFF"/>
    <w:rsid w:val="008C70DC"/>
    <w:rsid w:val="008D15EE"/>
    <w:rsid w:val="008D1C87"/>
    <w:rsid w:val="008D447B"/>
    <w:rsid w:val="008E3CC0"/>
    <w:rsid w:val="008E436A"/>
    <w:rsid w:val="008E7ACB"/>
    <w:rsid w:val="008F4013"/>
    <w:rsid w:val="00905C2D"/>
    <w:rsid w:val="00911E83"/>
    <w:rsid w:val="0091703D"/>
    <w:rsid w:val="0092341D"/>
    <w:rsid w:val="0092352D"/>
    <w:rsid w:val="00926E41"/>
    <w:rsid w:val="00930A45"/>
    <w:rsid w:val="009324A5"/>
    <w:rsid w:val="00932C00"/>
    <w:rsid w:val="00933890"/>
    <w:rsid w:val="0094326A"/>
    <w:rsid w:val="0094617C"/>
    <w:rsid w:val="00953096"/>
    <w:rsid w:val="009532A7"/>
    <w:rsid w:val="00966BDF"/>
    <w:rsid w:val="00966D50"/>
    <w:rsid w:val="00967DFA"/>
    <w:rsid w:val="00976332"/>
    <w:rsid w:val="00983D95"/>
    <w:rsid w:val="00985E18"/>
    <w:rsid w:val="009918B6"/>
    <w:rsid w:val="00993636"/>
    <w:rsid w:val="0099795A"/>
    <w:rsid w:val="009A1EDC"/>
    <w:rsid w:val="009A794E"/>
    <w:rsid w:val="009B13DE"/>
    <w:rsid w:val="009B3690"/>
    <w:rsid w:val="009B3764"/>
    <w:rsid w:val="009C42D0"/>
    <w:rsid w:val="009C7C72"/>
    <w:rsid w:val="009E1945"/>
    <w:rsid w:val="009F2828"/>
    <w:rsid w:val="009F7227"/>
    <w:rsid w:val="00A01ACE"/>
    <w:rsid w:val="00A15409"/>
    <w:rsid w:val="00A20044"/>
    <w:rsid w:val="00A201F1"/>
    <w:rsid w:val="00A20709"/>
    <w:rsid w:val="00A24356"/>
    <w:rsid w:val="00A35328"/>
    <w:rsid w:val="00A35EB0"/>
    <w:rsid w:val="00A375FA"/>
    <w:rsid w:val="00A6011B"/>
    <w:rsid w:val="00A61DD8"/>
    <w:rsid w:val="00A62D12"/>
    <w:rsid w:val="00A66780"/>
    <w:rsid w:val="00A66893"/>
    <w:rsid w:val="00A71B01"/>
    <w:rsid w:val="00A7722B"/>
    <w:rsid w:val="00A81BE8"/>
    <w:rsid w:val="00A900CE"/>
    <w:rsid w:val="00A96A50"/>
    <w:rsid w:val="00AA3E76"/>
    <w:rsid w:val="00AB3A32"/>
    <w:rsid w:val="00AD0553"/>
    <w:rsid w:val="00AE22F7"/>
    <w:rsid w:val="00AE5F1A"/>
    <w:rsid w:val="00AE7737"/>
    <w:rsid w:val="00AF1236"/>
    <w:rsid w:val="00AF1F8D"/>
    <w:rsid w:val="00B044B7"/>
    <w:rsid w:val="00B10E09"/>
    <w:rsid w:val="00B176DE"/>
    <w:rsid w:val="00B2010F"/>
    <w:rsid w:val="00B2085A"/>
    <w:rsid w:val="00B21654"/>
    <w:rsid w:val="00B258DF"/>
    <w:rsid w:val="00B375A0"/>
    <w:rsid w:val="00B40E4A"/>
    <w:rsid w:val="00B41091"/>
    <w:rsid w:val="00B44A19"/>
    <w:rsid w:val="00B52757"/>
    <w:rsid w:val="00B527B9"/>
    <w:rsid w:val="00B65231"/>
    <w:rsid w:val="00B66528"/>
    <w:rsid w:val="00B70B93"/>
    <w:rsid w:val="00B74845"/>
    <w:rsid w:val="00B7608B"/>
    <w:rsid w:val="00B85D93"/>
    <w:rsid w:val="00B9493F"/>
    <w:rsid w:val="00B96796"/>
    <w:rsid w:val="00B96EB0"/>
    <w:rsid w:val="00B97E0D"/>
    <w:rsid w:val="00BA7962"/>
    <w:rsid w:val="00BB19BD"/>
    <w:rsid w:val="00BB1E88"/>
    <w:rsid w:val="00BC2B2D"/>
    <w:rsid w:val="00BC4D0C"/>
    <w:rsid w:val="00BF2693"/>
    <w:rsid w:val="00BF2D5E"/>
    <w:rsid w:val="00BF37F8"/>
    <w:rsid w:val="00BF5338"/>
    <w:rsid w:val="00C07DBE"/>
    <w:rsid w:val="00C1040B"/>
    <w:rsid w:val="00C1474D"/>
    <w:rsid w:val="00C311E5"/>
    <w:rsid w:val="00C3253F"/>
    <w:rsid w:val="00C414C3"/>
    <w:rsid w:val="00C44253"/>
    <w:rsid w:val="00C44E52"/>
    <w:rsid w:val="00C45244"/>
    <w:rsid w:val="00C51B4C"/>
    <w:rsid w:val="00C567EB"/>
    <w:rsid w:val="00C805B9"/>
    <w:rsid w:val="00C80B21"/>
    <w:rsid w:val="00C94FAD"/>
    <w:rsid w:val="00C96FA0"/>
    <w:rsid w:val="00CA58E7"/>
    <w:rsid w:val="00CA70B9"/>
    <w:rsid w:val="00CC2589"/>
    <w:rsid w:val="00CC3383"/>
    <w:rsid w:val="00CD097F"/>
    <w:rsid w:val="00CD2987"/>
    <w:rsid w:val="00CD2D02"/>
    <w:rsid w:val="00CE2889"/>
    <w:rsid w:val="00CE5BC0"/>
    <w:rsid w:val="00CE6D9C"/>
    <w:rsid w:val="00CF08DC"/>
    <w:rsid w:val="00CF430F"/>
    <w:rsid w:val="00CF5B04"/>
    <w:rsid w:val="00D04D52"/>
    <w:rsid w:val="00D12A01"/>
    <w:rsid w:val="00D22358"/>
    <w:rsid w:val="00D24792"/>
    <w:rsid w:val="00D34C79"/>
    <w:rsid w:val="00D422E1"/>
    <w:rsid w:val="00D43B2E"/>
    <w:rsid w:val="00D44EFC"/>
    <w:rsid w:val="00D46052"/>
    <w:rsid w:val="00D70A3D"/>
    <w:rsid w:val="00D75871"/>
    <w:rsid w:val="00D82640"/>
    <w:rsid w:val="00D87305"/>
    <w:rsid w:val="00D95941"/>
    <w:rsid w:val="00DA443A"/>
    <w:rsid w:val="00DA5CEE"/>
    <w:rsid w:val="00DA6A87"/>
    <w:rsid w:val="00DB0CD7"/>
    <w:rsid w:val="00DB218C"/>
    <w:rsid w:val="00DB2566"/>
    <w:rsid w:val="00DC4BEF"/>
    <w:rsid w:val="00DC68AA"/>
    <w:rsid w:val="00DC6ABA"/>
    <w:rsid w:val="00DD0474"/>
    <w:rsid w:val="00DD6E23"/>
    <w:rsid w:val="00E06316"/>
    <w:rsid w:val="00E15F79"/>
    <w:rsid w:val="00E20465"/>
    <w:rsid w:val="00E20950"/>
    <w:rsid w:val="00E65962"/>
    <w:rsid w:val="00E67DD5"/>
    <w:rsid w:val="00E724F9"/>
    <w:rsid w:val="00E771C7"/>
    <w:rsid w:val="00E91CE5"/>
    <w:rsid w:val="00E93BF6"/>
    <w:rsid w:val="00E943BB"/>
    <w:rsid w:val="00E9777F"/>
    <w:rsid w:val="00EA6F41"/>
    <w:rsid w:val="00EB0285"/>
    <w:rsid w:val="00EB4109"/>
    <w:rsid w:val="00EC3723"/>
    <w:rsid w:val="00EC453A"/>
    <w:rsid w:val="00EC613B"/>
    <w:rsid w:val="00ED40B1"/>
    <w:rsid w:val="00ED53DF"/>
    <w:rsid w:val="00EE1B1D"/>
    <w:rsid w:val="00EE4638"/>
    <w:rsid w:val="00EE7E32"/>
    <w:rsid w:val="00EF17C9"/>
    <w:rsid w:val="00EF2EA0"/>
    <w:rsid w:val="00EF4633"/>
    <w:rsid w:val="00F11DCE"/>
    <w:rsid w:val="00F13417"/>
    <w:rsid w:val="00F24A37"/>
    <w:rsid w:val="00F26AA3"/>
    <w:rsid w:val="00F27E37"/>
    <w:rsid w:val="00F31A4F"/>
    <w:rsid w:val="00F35469"/>
    <w:rsid w:val="00F4233E"/>
    <w:rsid w:val="00F45CF0"/>
    <w:rsid w:val="00F47423"/>
    <w:rsid w:val="00F47E16"/>
    <w:rsid w:val="00F55DAA"/>
    <w:rsid w:val="00F6199E"/>
    <w:rsid w:val="00F63290"/>
    <w:rsid w:val="00F6413B"/>
    <w:rsid w:val="00F64932"/>
    <w:rsid w:val="00F70F00"/>
    <w:rsid w:val="00F73BBD"/>
    <w:rsid w:val="00F833B3"/>
    <w:rsid w:val="00F84A59"/>
    <w:rsid w:val="00F85340"/>
    <w:rsid w:val="00F9046B"/>
    <w:rsid w:val="00F92BE8"/>
    <w:rsid w:val="00F9359C"/>
    <w:rsid w:val="00FA5A0A"/>
    <w:rsid w:val="00FA7050"/>
    <w:rsid w:val="00FC1F1A"/>
    <w:rsid w:val="00FC4E7E"/>
    <w:rsid w:val="00FD5437"/>
    <w:rsid w:val="00FD5EE9"/>
    <w:rsid w:val="00FE0DED"/>
    <w:rsid w:val="00FF0B35"/>
    <w:rsid w:val="00FF412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70"/>
    <o:shapelayout v:ext="edit">
      <o:idmap v:ext="edit" data="1"/>
    </o:shapelayout>
  </w:shapeDefaults>
  <w:decimalSymbol w:val=","/>
  <w:listSeparator w:val=";"/>
  <w14:docId w14:val="36F3051A"/>
  <w15:docId w15:val="{5EAD116C-68D2-4750-898C-82C67AEF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79"/>
    <w:pPr>
      <w:spacing w:after="120" w:line="264" w:lineRule="auto"/>
    </w:pPr>
    <w:rPr>
      <w:rFonts w:eastAsiaTheme="minorEastAsia"/>
      <w:sz w:val="21"/>
      <w:szCs w:val="21"/>
      <w:lang w:val="nn-NO"/>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EF17C9"/>
    <w:pPr>
      <w:keepNext/>
      <w:keepLines/>
      <w:tabs>
        <w:tab w:val="left" w:pos="567"/>
      </w:tabs>
      <w:spacing w:before="40" w:after="0"/>
      <w:ind w:left="567"/>
      <w:outlineLvl w:val="2"/>
    </w:pPr>
    <w:rPr>
      <w:rFonts w:ascii="Calibri" w:eastAsiaTheme="majorEastAsia" w:hAnsi="Calibri" w:cstheme="majorBidi"/>
      <w:color w:val="2E74B5" w:themeColor="accent1" w:themeShade="BF"/>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F17C9"/>
    <w:rPr>
      <w:rFonts w:ascii="Calibri" w:eastAsiaTheme="majorEastAsia" w:hAnsi="Calibri" w:cstheme="majorBidi"/>
      <w:color w:val="2E74B5" w:themeColor="accent1" w:themeShade="BF"/>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link w:val="ListeavsnittTegn"/>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character" w:customStyle="1" w:styleId="ListeavsnittTegn">
    <w:name w:val="Listeavsnitt Tegn"/>
    <w:basedOn w:val="Standardskriftforavsnitt"/>
    <w:link w:val="Listeavsnitt"/>
    <w:uiPriority w:val="34"/>
    <w:rsid w:val="00A15409"/>
    <w:rPr>
      <w:rFonts w:eastAsiaTheme="minorEastAsia"/>
      <w:szCs w:val="20"/>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08044">
      <w:bodyDiv w:val="1"/>
      <w:marLeft w:val="0"/>
      <w:marRight w:val="0"/>
      <w:marTop w:val="0"/>
      <w:marBottom w:val="0"/>
      <w:divBdr>
        <w:top w:val="none" w:sz="0" w:space="0" w:color="auto"/>
        <w:left w:val="none" w:sz="0" w:space="0" w:color="auto"/>
        <w:bottom w:val="none" w:sz="0" w:space="0" w:color="auto"/>
        <w:right w:val="none" w:sz="0" w:space="0" w:color="auto"/>
      </w:divBdr>
    </w:div>
    <w:div w:id="74357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Props1.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FA703-E7E5-4225-B90E-09C6D002C482}">
  <ds:schemaRefs>
    <ds:schemaRef ds:uri="http://schemas.openxmlformats.org/officeDocument/2006/bibliography"/>
  </ds:schemaRefs>
</ds:datastoreItem>
</file>

<file path=customXml/itemProps3.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4.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5.xml><?xml version="1.0" encoding="utf-8"?>
<ds:datastoreItem xmlns:ds="http://schemas.openxmlformats.org/officeDocument/2006/customXml" ds:itemID="{52BE38B7-2B15-43D2-A07E-38ABFE4D6DAC}">
  <ds:schemaRefs>
    <ds:schemaRef ds:uri="http://purl.org/dc/dcmitype/"/>
    <ds:schemaRef ds:uri="http://schemas.microsoft.com/office/infopath/2007/PartnerControls"/>
    <ds:schemaRef ds:uri="72247139-b2cc-4f88-951a-7be14d758b73"/>
    <ds:schemaRef ds:uri="http://purl.org/dc/elements/1.1/"/>
    <ds:schemaRef ds:uri="http://schemas.microsoft.com/office/2006/documentManagement/types"/>
    <ds:schemaRef ds:uri="64e3d9a5-5e8c-4440-8ca4-5e5c5c69d180"/>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Pages>
  <Words>1257</Words>
  <Characters>7900</Characters>
  <Application>Microsoft Office Word</Application>
  <DocSecurity>0</DocSecurity>
  <Lines>272</Lines>
  <Paragraphs>134</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Mjølsnes</dc:creator>
  <cp:keywords/>
  <dc:description/>
  <cp:lastModifiedBy>Iselin Ditlevsen Løkken</cp:lastModifiedBy>
  <cp:revision>10</cp:revision>
  <cp:lastPrinted>2024-01-12T10:11:00Z</cp:lastPrinted>
  <dcterms:created xsi:type="dcterms:W3CDTF">2024-01-12T09:58:00Z</dcterms:created>
  <dcterms:modified xsi:type="dcterms:W3CDTF">2024-02-26T13:38:00Z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